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E01" w:rsidRDefault="0098576E">
      <w:pPr>
        <w:spacing w:line="259" w:lineRule="auto"/>
        <w:ind w:left="0" w:firstLine="0"/>
        <w:jc w:val="center"/>
      </w:pPr>
      <w:r>
        <w:rPr>
          <w:b/>
          <w:sz w:val="28"/>
        </w:rPr>
        <w:t xml:space="preserve">Mystery Solutions Lab Activity </w:t>
      </w:r>
    </w:p>
    <w:p w:rsidR="00462E01" w:rsidRDefault="0098576E">
      <w:pPr>
        <w:spacing w:line="259" w:lineRule="auto"/>
        <w:ind w:left="0" w:firstLine="0"/>
      </w:pPr>
      <w:r>
        <w:t xml:space="preserve"> </w:t>
      </w:r>
    </w:p>
    <w:p w:rsidR="00462E01" w:rsidRDefault="0098576E">
      <w:pPr>
        <w:spacing w:after="117" w:line="259" w:lineRule="auto"/>
        <w:ind w:left="0" w:firstLine="0"/>
      </w:pPr>
      <w:r>
        <w:t xml:space="preserve"> </w:t>
      </w:r>
    </w:p>
    <w:p w:rsidR="00462E01" w:rsidRDefault="0098576E">
      <w:pPr>
        <w:pStyle w:val="Heading1"/>
        <w:spacing w:after="116"/>
        <w:ind w:left="-5"/>
      </w:pPr>
      <w:r>
        <w:t xml:space="preserve">OBJECTIVES </w:t>
      </w:r>
    </w:p>
    <w:p w:rsidR="00462E01" w:rsidRDefault="0098576E">
      <w:pPr>
        <w:numPr>
          <w:ilvl w:val="0"/>
          <w:numId w:val="1"/>
        </w:numPr>
        <w:spacing w:after="132"/>
        <w:ind w:hanging="360"/>
      </w:pPr>
      <w:r>
        <w:t xml:space="preserve">To identify 10 unknown solutions through a systematic process of experimental observations. </w:t>
      </w:r>
    </w:p>
    <w:p w:rsidR="00462E01" w:rsidRDefault="0098576E">
      <w:pPr>
        <w:numPr>
          <w:ilvl w:val="0"/>
          <w:numId w:val="1"/>
        </w:numPr>
        <w:spacing w:after="129"/>
        <w:ind w:hanging="360"/>
      </w:pPr>
      <w:r>
        <w:t xml:space="preserve">To distinguish between observation and interpretation. </w:t>
      </w:r>
    </w:p>
    <w:p w:rsidR="00462E01" w:rsidRDefault="0098576E">
      <w:pPr>
        <w:spacing w:line="259" w:lineRule="auto"/>
        <w:ind w:left="0" w:firstLine="0"/>
      </w:pPr>
      <w:r>
        <w:t xml:space="preserve"> </w:t>
      </w:r>
    </w:p>
    <w:p w:rsidR="00462E01" w:rsidRDefault="0098576E">
      <w:pPr>
        <w:pStyle w:val="Heading1"/>
        <w:ind w:left="-5"/>
      </w:pPr>
      <w:r>
        <w:t xml:space="preserve">EXPERIMENT OVERVIEW </w:t>
      </w:r>
    </w:p>
    <w:p w:rsidR="00462E01" w:rsidRDefault="0098576E">
      <w:pPr>
        <w:spacing w:line="259" w:lineRule="auto"/>
        <w:ind w:left="0" w:firstLine="0"/>
      </w:pPr>
      <w:r>
        <w:rPr>
          <w:b/>
        </w:rPr>
        <w:t xml:space="preserve"> </w:t>
      </w:r>
    </w:p>
    <w:p w:rsidR="00462E01" w:rsidRDefault="0098576E">
      <w:pPr>
        <w:ind w:left="0" w:firstLine="0"/>
      </w:pPr>
      <w:r>
        <w:t xml:space="preserve">Following the scientific method requires applying logical, systematic processes to analyze a problem.  One key component of the scientific method is observation, which can be either qualitative or quantitative.  </w:t>
      </w:r>
      <w:r>
        <w:rPr>
          <w:i/>
        </w:rPr>
        <w:t>Qualitative</w:t>
      </w:r>
      <w:r>
        <w:t xml:space="preserve"> observations involve using the senses to obtain non-numerical information or characteristics during an experiment.  </w:t>
      </w:r>
      <w:r>
        <w:rPr>
          <w:i/>
        </w:rPr>
        <w:t>Quantitative</w:t>
      </w:r>
      <w:r>
        <w:t xml:space="preserve"> analysis involves making measurements and obtain numerical data that can be used in calculations.  In this experiment, you will use qualitative observations to systematically identify 10 unknown solutions.  Make sure to be descriptive in your observations (i.e., cloudy light blue PPT rather than just PPT).  In Part A, you will follow a systematic process used to identify 10 known solutions and record observations of the experimental results.  These 10 solutions are:</w:t>
      </w:r>
      <w:r>
        <w:rPr>
          <w:b/>
        </w:rPr>
        <w:t xml:space="preserve"> </w:t>
      </w:r>
    </w:p>
    <w:p w:rsidR="00462E01" w:rsidRDefault="0098576E">
      <w:pPr>
        <w:spacing w:line="259" w:lineRule="auto"/>
        <w:ind w:left="0" w:firstLine="0"/>
      </w:pPr>
      <w:r>
        <w:t xml:space="preserve"> </w:t>
      </w:r>
    </w:p>
    <w:p w:rsidR="00462E01" w:rsidRDefault="0098576E">
      <w:pPr>
        <w:ind w:left="0" w:firstLine="0"/>
      </w:pPr>
      <w:r>
        <w:t>barium chloride, BaCl</w:t>
      </w:r>
      <w:r>
        <w:rPr>
          <w:vertAlign w:val="subscript"/>
        </w:rPr>
        <w:t>2</w:t>
      </w:r>
      <w:r>
        <w:t xml:space="preserve">      </w:t>
      </w:r>
      <w:r>
        <w:tab/>
        <w:t>sulfuric acid, H</w:t>
      </w:r>
      <w:r>
        <w:rPr>
          <w:vertAlign w:val="subscript"/>
        </w:rPr>
        <w:t>2</w:t>
      </w:r>
      <w:r>
        <w:t>SO</w:t>
      </w:r>
      <w:proofErr w:type="gramStart"/>
      <w:r>
        <w:rPr>
          <w:vertAlign w:val="subscript"/>
        </w:rPr>
        <w:t>4</w:t>
      </w:r>
      <w:r>
        <w:t xml:space="preserve">  </w:t>
      </w:r>
      <w:r>
        <w:tab/>
      </w:r>
      <w:proofErr w:type="gramEnd"/>
      <w:r>
        <w:t>cobalt(II) chloride, CoCl</w:t>
      </w:r>
      <w:r>
        <w:rPr>
          <w:vertAlign w:val="subscript"/>
        </w:rPr>
        <w:t>2</w:t>
      </w:r>
      <w:r>
        <w:t xml:space="preserve"> sodium carbonate, Na</w:t>
      </w:r>
      <w:r>
        <w:rPr>
          <w:vertAlign w:val="subscript"/>
        </w:rPr>
        <w:t>2</w:t>
      </w:r>
      <w:r>
        <w:t>CO</w:t>
      </w:r>
      <w:r>
        <w:rPr>
          <w:vertAlign w:val="subscript"/>
        </w:rPr>
        <w:t>3</w:t>
      </w:r>
      <w:r>
        <w:t xml:space="preserve"> </w:t>
      </w:r>
      <w:r>
        <w:tab/>
        <w:t xml:space="preserve">sodium hydroxide, NaOH  </w:t>
      </w:r>
      <w:r>
        <w:tab/>
        <w:t>copper(II) sulfate, CuSO</w:t>
      </w:r>
      <w:r>
        <w:rPr>
          <w:vertAlign w:val="subscript"/>
        </w:rPr>
        <w:t>4</w:t>
      </w:r>
      <w:r>
        <w:t xml:space="preserve">  aqueous ammonia, NH</w:t>
      </w:r>
      <w:r>
        <w:rPr>
          <w:vertAlign w:val="subscript"/>
        </w:rPr>
        <w:t>3 (aq)</w:t>
      </w:r>
      <w:r>
        <w:t xml:space="preserve">  </w:t>
      </w:r>
      <w:r>
        <w:tab/>
        <w:t xml:space="preserve">sodium chloride, NaCl   </w:t>
      </w:r>
      <w:r>
        <w:tab/>
        <w:t>copper(II) nitrate, Cu(NO</w:t>
      </w:r>
      <w:r>
        <w:rPr>
          <w:vertAlign w:val="subscript"/>
        </w:rPr>
        <w:t>3</w:t>
      </w:r>
      <w:r>
        <w:t>)</w:t>
      </w:r>
      <w:r>
        <w:rPr>
          <w:vertAlign w:val="subscript"/>
        </w:rPr>
        <w:t>2</w:t>
      </w:r>
      <w:r>
        <w:t xml:space="preserve"> hydrochloric acid, HCl </w:t>
      </w:r>
    </w:p>
    <w:p w:rsidR="00462E01" w:rsidRDefault="0098576E">
      <w:pPr>
        <w:spacing w:line="259" w:lineRule="auto"/>
        <w:ind w:left="0" w:firstLine="0"/>
      </w:pPr>
      <w:r>
        <w:t xml:space="preserve"> </w:t>
      </w:r>
    </w:p>
    <w:p w:rsidR="00462E01" w:rsidRDefault="0098576E">
      <w:pPr>
        <w:ind w:left="0" w:firstLine="0"/>
      </w:pPr>
      <w:r>
        <w:t xml:space="preserve">In Part B, you will use your observations to help identify these same 10 solutions in an unknown solution set.   </w:t>
      </w:r>
    </w:p>
    <w:p w:rsidR="00462E01" w:rsidRDefault="0098576E">
      <w:pPr>
        <w:spacing w:line="259" w:lineRule="auto"/>
        <w:ind w:left="0" w:firstLine="0"/>
      </w:pPr>
      <w:r>
        <w:rPr>
          <w:b/>
        </w:rPr>
        <w:t xml:space="preserve"> </w:t>
      </w:r>
    </w:p>
    <w:p w:rsidR="00462E01" w:rsidRDefault="0098576E">
      <w:pPr>
        <w:pStyle w:val="Heading1"/>
        <w:ind w:left="-5"/>
      </w:pPr>
      <w:r>
        <w:t xml:space="preserve">PROCEDURE </w:t>
      </w:r>
    </w:p>
    <w:p w:rsidR="00462E01" w:rsidRDefault="0098576E">
      <w:pPr>
        <w:spacing w:line="259" w:lineRule="auto"/>
        <w:ind w:left="0" w:firstLine="0"/>
      </w:pPr>
      <w:r>
        <w:rPr>
          <w:b/>
        </w:rPr>
        <w:t xml:space="preserve"> </w:t>
      </w:r>
    </w:p>
    <w:p w:rsidR="00462E01" w:rsidRDefault="0098576E">
      <w:pPr>
        <w:spacing w:line="236" w:lineRule="auto"/>
        <w:ind w:left="0" w:firstLine="0"/>
      </w:pPr>
      <w:r>
        <w:rPr>
          <w:b/>
          <w:u w:val="single" w:color="000000"/>
        </w:rPr>
        <w:t>You will need to refer to a separate results PDF with pictures of each step of the procedure</w:t>
      </w:r>
      <w:r>
        <w:rPr>
          <w:b/>
        </w:rPr>
        <w:t xml:space="preserve">.  This file will be in the same location on Blackboard as these instructions. </w:t>
      </w:r>
    </w:p>
    <w:p w:rsidR="00462E01" w:rsidRDefault="0098576E">
      <w:pPr>
        <w:spacing w:line="259" w:lineRule="auto"/>
        <w:ind w:left="0" w:firstLine="0"/>
      </w:pPr>
      <w:r>
        <w:rPr>
          <w:b/>
        </w:rPr>
        <w:t xml:space="preserve"> </w:t>
      </w:r>
    </w:p>
    <w:p w:rsidR="00462E01" w:rsidRDefault="0098576E">
      <w:pPr>
        <w:pStyle w:val="Heading2"/>
        <w:ind w:left="-5"/>
      </w:pPr>
      <w:r>
        <w:t xml:space="preserve">Part A – Observing the Experimental Results of Known Solutions </w:t>
      </w:r>
    </w:p>
    <w:p w:rsidR="00462E01" w:rsidRDefault="0098576E">
      <w:pPr>
        <w:spacing w:line="259" w:lineRule="auto"/>
        <w:ind w:left="0" w:firstLine="0"/>
      </w:pPr>
      <w:r>
        <w:t xml:space="preserve"> </w:t>
      </w:r>
    </w:p>
    <w:p w:rsidR="00462E01" w:rsidRDefault="0098576E">
      <w:pPr>
        <w:numPr>
          <w:ilvl w:val="0"/>
          <w:numId w:val="2"/>
        </w:numPr>
        <w:ind w:hanging="360"/>
      </w:pPr>
      <w:r>
        <w:t>Ten test tubes were placed in a test tube rack.  Approximately 2 mL of aqueous cobalt(II) chloride was added to the first test tube, labeled CoCl</w:t>
      </w:r>
      <w:r>
        <w:rPr>
          <w:vertAlign w:val="subscript"/>
        </w:rPr>
        <w:t>2</w:t>
      </w:r>
      <w:r>
        <w:t xml:space="preserve">.  This process was repeated for the other nine solutions.  Observe the color (or lack of color) of each solution, and record your observations below.   </w:t>
      </w:r>
    </w:p>
    <w:p w:rsidR="00462E01" w:rsidRDefault="0098576E">
      <w:pPr>
        <w:spacing w:line="259" w:lineRule="auto"/>
        <w:ind w:left="0" w:firstLine="0"/>
      </w:pPr>
      <w:r>
        <w:t xml:space="preserve"> </w:t>
      </w:r>
    </w:p>
    <w:tbl>
      <w:tblPr>
        <w:tblStyle w:val="TableGrid"/>
        <w:tblW w:w="10214" w:type="dxa"/>
        <w:tblInd w:w="5" w:type="dxa"/>
        <w:tblCellMar>
          <w:top w:w="0" w:type="dxa"/>
          <w:left w:w="106" w:type="dxa"/>
          <w:bottom w:w="0" w:type="dxa"/>
          <w:right w:w="49" w:type="dxa"/>
        </w:tblCellMar>
        <w:tblLook w:val="04A0" w:firstRow="1" w:lastRow="0" w:firstColumn="1" w:lastColumn="0" w:noHBand="0" w:noVBand="1"/>
      </w:tblPr>
      <w:tblGrid>
        <w:gridCol w:w="972"/>
        <w:gridCol w:w="1010"/>
        <w:gridCol w:w="1019"/>
        <w:gridCol w:w="1017"/>
        <w:gridCol w:w="1018"/>
        <w:gridCol w:w="1014"/>
        <w:gridCol w:w="985"/>
        <w:gridCol w:w="1149"/>
        <w:gridCol w:w="1010"/>
        <w:gridCol w:w="1020"/>
      </w:tblGrid>
      <w:tr w:rsidR="00462E01">
        <w:trPr>
          <w:trHeight w:val="523"/>
        </w:trPr>
        <w:tc>
          <w:tcPr>
            <w:tcW w:w="1008"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106" w:firstLine="0"/>
            </w:pPr>
            <w:r>
              <w:t>CoCl</w:t>
            </w:r>
            <w:r>
              <w:rPr>
                <w:vertAlign w:val="subscript"/>
              </w:rPr>
              <w:t>2</w:t>
            </w:r>
            <w:r>
              <w:t xml:space="preserve"> </w:t>
            </w:r>
          </w:p>
        </w:tc>
        <w:tc>
          <w:tcPr>
            <w:tcW w:w="1008"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77" w:firstLine="0"/>
            </w:pPr>
            <w:r>
              <w:t>H</w:t>
            </w:r>
            <w:r>
              <w:rPr>
                <w:vertAlign w:val="subscript"/>
              </w:rPr>
              <w:t>2</w:t>
            </w:r>
            <w:r>
              <w:t>SO</w:t>
            </w:r>
            <w:r>
              <w:rPr>
                <w:vertAlign w:val="subscript"/>
              </w:rPr>
              <w:t>4</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1" w:firstLine="0"/>
              <w:jc w:val="center"/>
            </w:pPr>
            <w:r>
              <w:t>NH</w:t>
            </w:r>
            <w:r>
              <w:rPr>
                <w:vertAlign w:val="subscript"/>
              </w:rPr>
              <w:t>3</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2" w:firstLine="0"/>
              <w:jc w:val="center"/>
            </w:pPr>
            <w:r>
              <w:t xml:space="preserve">HCl </w:t>
            </w:r>
          </w:p>
        </w:tc>
        <w:tc>
          <w:tcPr>
            <w:tcW w:w="1008"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88" w:firstLine="0"/>
            </w:pPr>
            <w:r>
              <w:t xml:space="preserve">NaOH </w:t>
            </w:r>
          </w:p>
        </w:tc>
        <w:tc>
          <w:tcPr>
            <w:tcW w:w="1003"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5" w:firstLine="0"/>
              <w:jc w:val="center"/>
            </w:pPr>
            <w:r>
              <w:t xml:space="preserve">NaCl </w:t>
            </w:r>
          </w:p>
        </w:tc>
        <w:tc>
          <w:tcPr>
            <w:tcW w:w="1013"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64" w:firstLine="0"/>
            </w:pPr>
            <w:r>
              <w:t>CuSO</w:t>
            </w:r>
            <w:r>
              <w:rPr>
                <w:vertAlign w:val="subscript"/>
              </w:rPr>
              <w:t>4</w:t>
            </w:r>
            <w:r>
              <w:t xml:space="preserve"> </w:t>
            </w:r>
          </w:p>
        </w:tc>
        <w:tc>
          <w:tcPr>
            <w:tcW w:w="1162"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firstLine="0"/>
              <w:jc w:val="both"/>
            </w:pPr>
            <w:r>
              <w:t>Cu(NO</w:t>
            </w:r>
            <w:r>
              <w:rPr>
                <w:vertAlign w:val="subscript"/>
              </w:rPr>
              <w:t>3</w:t>
            </w:r>
            <w:r>
              <w:t>)</w:t>
            </w:r>
            <w:r>
              <w:rPr>
                <w:vertAlign w:val="subscript"/>
              </w:rPr>
              <w:t>2</w:t>
            </w:r>
            <w:r>
              <w:t xml:space="preserve"> </w:t>
            </w:r>
          </w:p>
        </w:tc>
        <w:tc>
          <w:tcPr>
            <w:tcW w:w="1003"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9" w:firstLine="0"/>
              <w:jc w:val="center"/>
            </w:pPr>
            <w:r>
              <w:t>BaCl</w:t>
            </w:r>
            <w:r>
              <w:rPr>
                <w:vertAlign w:val="subscript"/>
              </w:rPr>
              <w:t>2</w:t>
            </w:r>
            <w:r>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20" w:firstLine="0"/>
            </w:pPr>
            <w:r>
              <w:t>Na</w:t>
            </w:r>
            <w:r>
              <w:rPr>
                <w:vertAlign w:val="subscript"/>
              </w:rPr>
              <w:t>2</w:t>
            </w:r>
            <w:r>
              <w:t>CO</w:t>
            </w:r>
            <w:r>
              <w:rPr>
                <w:vertAlign w:val="subscript"/>
              </w:rPr>
              <w:t>3</w:t>
            </w:r>
            <w:r>
              <w:t xml:space="preserve"> </w:t>
            </w:r>
          </w:p>
        </w:tc>
      </w:tr>
      <w:tr w:rsidR="00462E01">
        <w:trPr>
          <w:trHeight w:val="1214"/>
        </w:trPr>
        <w:tc>
          <w:tcPr>
            <w:tcW w:w="1008"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6" w:firstLine="0"/>
              <w:jc w:val="center"/>
            </w:pPr>
            <w:r>
              <w:t xml:space="preserve"> </w:t>
            </w:r>
            <w:r w:rsidR="008A2903">
              <w:t>pink</w:t>
            </w:r>
          </w:p>
        </w:tc>
        <w:tc>
          <w:tcPr>
            <w:tcW w:w="1008"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1" w:firstLine="0"/>
              <w:jc w:val="center"/>
            </w:pPr>
            <w:r>
              <w:t>colorless</w:t>
            </w:r>
            <w:r w:rsidR="0098576E">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10" w:firstLine="0"/>
              <w:jc w:val="center"/>
            </w:pPr>
            <w:r>
              <w:t>colorless</w:t>
            </w:r>
            <w:r w:rsidR="0098576E">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8" w:firstLine="0"/>
              <w:jc w:val="center"/>
            </w:pPr>
            <w:r>
              <w:t>colorless</w:t>
            </w:r>
            <w:r w:rsidR="0098576E">
              <w:t xml:space="preserve"> </w:t>
            </w:r>
          </w:p>
        </w:tc>
        <w:tc>
          <w:tcPr>
            <w:tcW w:w="1008"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9" w:firstLine="0"/>
              <w:jc w:val="center"/>
            </w:pPr>
            <w:r>
              <w:t>colorless</w:t>
            </w:r>
            <w:r w:rsidR="0098576E">
              <w:t xml:space="preserve"> </w:t>
            </w:r>
          </w:p>
        </w:tc>
        <w:tc>
          <w:tcPr>
            <w:tcW w:w="1003"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5" w:firstLine="0"/>
              <w:jc w:val="center"/>
            </w:pPr>
            <w:r>
              <w:t>colorless</w:t>
            </w:r>
            <w:r w:rsidR="0098576E">
              <w:t xml:space="preserve"> </w:t>
            </w:r>
          </w:p>
        </w:tc>
        <w:tc>
          <w:tcPr>
            <w:tcW w:w="1013"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0" w:right="2" w:firstLine="0"/>
              <w:jc w:val="center"/>
            </w:pPr>
            <w:r>
              <w:t>Pale blue</w:t>
            </w:r>
            <w:r w:rsidR="0098576E">
              <w:t xml:space="preserve"> </w:t>
            </w:r>
          </w:p>
        </w:tc>
        <w:tc>
          <w:tcPr>
            <w:tcW w:w="1162"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0" w:firstLine="0"/>
              <w:jc w:val="center"/>
            </w:pPr>
            <w:r>
              <w:t>Pale blue</w:t>
            </w:r>
            <w:r w:rsidR="0098576E">
              <w:t xml:space="preserve"> </w:t>
            </w:r>
          </w:p>
        </w:tc>
        <w:tc>
          <w:tcPr>
            <w:tcW w:w="1003"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1" w:firstLine="0"/>
              <w:jc w:val="center"/>
            </w:pPr>
            <w:r>
              <w:t>colorless</w:t>
            </w:r>
            <w:r w:rsidR="0098576E">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rsidR="00462E01" w:rsidRDefault="008A2903">
            <w:pPr>
              <w:spacing w:line="259" w:lineRule="auto"/>
              <w:ind w:left="6" w:firstLine="0"/>
              <w:jc w:val="center"/>
            </w:pPr>
            <w:r>
              <w:t>colorless</w:t>
            </w:r>
            <w:r w:rsidR="0098576E">
              <w:t xml:space="preserve"> </w:t>
            </w:r>
          </w:p>
        </w:tc>
      </w:tr>
    </w:tbl>
    <w:p w:rsidR="00462E01" w:rsidRDefault="0098576E">
      <w:pPr>
        <w:spacing w:line="259" w:lineRule="auto"/>
        <w:ind w:left="720" w:firstLine="0"/>
      </w:pPr>
      <w:r>
        <w:t xml:space="preserve"> </w:t>
      </w:r>
    </w:p>
    <w:p w:rsidR="00462E01" w:rsidRDefault="0098576E">
      <w:pPr>
        <w:spacing w:line="259" w:lineRule="auto"/>
        <w:ind w:left="0" w:firstLine="0"/>
      </w:pPr>
      <w:r>
        <w:t xml:space="preserve"> </w:t>
      </w:r>
      <w:r>
        <w:tab/>
        <w:t xml:space="preserve"> </w:t>
      </w:r>
    </w:p>
    <w:p w:rsidR="00462E01" w:rsidRDefault="0098576E">
      <w:pPr>
        <w:numPr>
          <w:ilvl w:val="0"/>
          <w:numId w:val="2"/>
        </w:numPr>
        <w:ind w:hanging="360"/>
      </w:pPr>
      <w:r>
        <w:lastRenderedPageBreak/>
        <w:t xml:space="preserve">Each colorless solution was tested with neutral litmus paper.  Litmus paper is affected by the pH of solutions.  Neutral litmus paper starts purple and changes color in response to the acidic (red), basic (dark blue), or neutral (unchanged) character of the solution.  Observe the response of each colorless solution to neutral litmus in the picture, and record your observations below.  Include the observation (color) and the interpretation (acidic, basic, or neutral). </w:t>
      </w:r>
    </w:p>
    <w:p w:rsidR="00462E01" w:rsidRDefault="0098576E">
      <w:pPr>
        <w:spacing w:line="259" w:lineRule="auto"/>
        <w:ind w:left="0" w:firstLine="0"/>
      </w:pPr>
      <w:r>
        <w:t xml:space="preserve"> </w:t>
      </w:r>
    </w:p>
    <w:tbl>
      <w:tblPr>
        <w:tblStyle w:val="TableGrid"/>
        <w:tblW w:w="10080" w:type="dxa"/>
        <w:tblInd w:w="72" w:type="dxa"/>
        <w:tblCellMar>
          <w:top w:w="0" w:type="dxa"/>
          <w:left w:w="115" w:type="dxa"/>
          <w:bottom w:w="0" w:type="dxa"/>
          <w:right w:w="115" w:type="dxa"/>
        </w:tblCellMar>
        <w:tblLook w:val="04A0" w:firstRow="1" w:lastRow="0" w:firstColumn="1" w:lastColumn="0" w:noHBand="0" w:noVBand="1"/>
      </w:tblPr>
      <w:tblGrid>
        <w:gridCol w:w="1440"/>
        <w:gridCol w:w="1440"/>
        <w:gridCol w:w="1440"/>
        <w:gridCol w:w="1440"/>
        <w:gridCol w:w="1440"/>
        <w:gridCol w:w="1440"/>
        <w:gridCol w:w="1440"/>
      </w:tblGrid>
      <w:tr w:rsidR="00462E01">
        <w:trPr>
          <w:trHeight w:val="523"/>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H</w:t>
            </w:r>
            <w:r>
              <w:rPr>
                <w:vertAlign w:val="subscript"/>
              </w:rPr>
              <w:t>2</w:t>
            </w:r>
            <w:r>
              <w:t>SO</w:t>
            </w:r>
            <w:r>
              <w:rPr>
                <w:vertAlign w:val="subscript"/>
              </w:rPr>
              <w:t>4</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NH</w:t>
            </w:r>
            <w:r>
              <w:rPr>
                <w:vertAlign w:val="subscript"/>
              </w:rPr>
              <w:t>3</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 w:firstLine="0"/>
              <w:jc w:val="center"/>
            </w:pPr>
            <w:r>
              <w:t xml:space="preserve">HCl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 w:firstLine="0"/>
              <w:jc w:val="center"/>
            </w:pPr>
            <w:r>
              <w:t xml:space="preserve">NaOH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 w:firstLine="0"/>
              <w:jc w:val="center"/>
            </w:pPr>
            <w:r>
              <w:t xml:space="preserve">NaCl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BaCl</w:t>
            </w:r>
            <w:r>
              <w:rPr>
                <w:vertAlign w:val="subscript"/>
              </w:rPr>
              <w:t>2</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Na</w:t>
            </w:r>
            <w:r>
              <w:rPr>
                <w:vertAlign w:val="subscript"/>
              </w:rPr>
              <w:t>2</w:t>
            </w:r>
            <w:r>
              <w:t>CO</w:t>
            </w:r>
            <w:r>
              <w:rPr>
                <w:vertAlign w:val="subscript"/>
              </w:rPr>
              <w:t>3</w:t>
            </w:r>
            <w:r>
              <w:t xml:space="preserve"> </w:t>
            </w:r>
          </w:p>
        </w:tc>
      </w:tr>
      <w:tr w:rsidR="00462E01">
        <w:trPr>
          <w:trHeight w:val="1450"/>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55" w:firstLine="0"/>
              <w:jc w:val="center"/>
            </w:pPr>
            <w:r>
              <w:t xml:space="preserve"> </w:t>
            </w:r>
            <w:r w:rsidR="00747D6F">
              <w:t>red</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747D6F">
            <w:pPr>
              <w:spacing w:line="259" w:lineRule="auto"/>
              <w:ind w:left="55" w:firstLine="0"/>
              <w:jc w:val="center"/>
            </w:pPr>
            <w:r>
              <w:t>blue</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747D6F">
            <w:pPr>
              <w:spacing w:line="259" w:lineRule="auto"/>
              <w:ind w:left="55" w:firstLine="0"/>
              <w:jc w:val="center"/>
            </w:pPr>
            <w:r>
              <w:t>red</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747D6F">
            <w:pPr>
              <w:spacing w:line="259" w:lineRule="auto"/>
              <w:ind w:left="55" w:firstLine="0"/>
              <w:jc w:val="center"/>
            </w:pPr>
            <w:r>
              <w:t>blue</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2361C4" w:rsidP="002361C4">
            <w:pPr>
              <w:spacing w:line="259" w:lineRule="auto"/>
              <w:ind w:left="55" w:firstLine="0"/>
              <w:jc w:val="center"/>
            </w:pPr>
            <w:r>
              <w:t>NVR</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2361C4">
            <w:pPr>
              <w:spacing w:line="259" w:lineRule="auto"/>
              <w:ind w:left="55" w:firstLine="0"/>
              <w:jc w:val="center"/>
            </w:pPr>
            <w:r>
              <w:t>NVR</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747D6F">
            <w:pPr>
              <w:spacing w:line="259" w:lineRule="auto"/>
              <w:ind w:left="55" w:firstLine="0"/>
              <w:jc w:val="center"/>
            </w:pPr>
            <w:r>
              <w:t>blue</w:t>
            </w:r>
            <w:r w:rsidR="0098576E">
              <w:t xml:space="preserve"> </w:t>
            </w:r>
          </w:p>
        </w:tc>
      </w:tr>
    </w:tbl>
    <w:p w:rsidR="00462E01" w:rsidRDefault="0098576E">
      <w:pPr>
        <w:spacing w:line="259" w:lineRule="auto"/>
        <w:ind w:left="0" w:right="72" w:firstLine="0"/>
      </w:pPr>
      <w:r>
        <w:t xml:space="preserve"> </w:t>
      </w:r>
    </w:p>
    <w:p w:rsidR="00462E01" w:rsidRDefault="0098576E">
      <w:pPr>
        <w:spacing w:line="259" w:lineRule="auto"/>
        <w:ind w:left="0" w:firstLine="0"/>
      </w:pPr>
      <w:r>
        <w:t xml:space="preserve"> </w:t>
      </w:r>
    </w:p>
    <w:p w:rsidR="00462E01" w:rsidRDefault="0098576E">
      <w:pPr>
        <w:numPr>
          <w:ilvl w:val="0"/>
          <w:numId w:val="2"/>
        </w:numPr>
        <w:ind w:hanging="360"/>
      </w:pPr>
      <w:r>
        <w:t>Next, several drops of sulfuric acid were added to wells in the first row of a well plate; several drops of hydrochloric acid were added to wells of the second row.  Drops of NaCl and BaCl</w:t>
      </w:r>
      <w:r>
        <w:rPr>
          <w:vertAlign w:val="subscript"/>
        </w:rPr>
        <w:t xml:space="preserve">2 </w:t>
      </w:r>
      <w:r>
        <w:t xml:space="preserve">were added to the first and second columns, respectively.  Record your observations in the table below.  ** NVR stands for No Visible Reaction and PPT stands for precipitate.  Remember: Make sure to be descriptive in your observations (i.e., cloudy light blue PPT rather than just PPT). </w:t>
      </w:r>
    </w:p>
    <w:p w:rsidR="00462E01" w:rsidRDefault="0098576E">
      <w:pPr>
        <w:spacing w:line="259" w:lineRule="auto"/>
        <w:ind w:left="0" w:firstLine="0"/>
      </w:pPr>
      <w:r>
        <w:t xml:space="preserve"> </w:t>
      </w:r>
    </w:p>
    <w:tbl>
      <w:tblPr>
        <w:tblStyle w:val="TableGrid"/>
        <w:tblW w:w="4320" w:type="dxa"/>
        <w:tblInd w:w="715" w:type="dxa"/>
        <w:tblCellMar>
          <w:top w:w="0" w:type="dxa"/>
          <w:left w:w="115" w:type="dxa"/>
          <w:bottom w:w="0" w:type="dxa"/>
          <w:right w:w="115" w:type="dxa"/>
        </w:tblCellMar>
        <w:tblLook w:val="04A0" w:firstRow="1" w:lastRow="0" w:firstColumn="1" w:lastColumn="0" w:noHBand="0" w:noVBand="1"/>
      </w:tblPr>
      <w:tblGrid>
        <w:gridCol w:w="1440"/>
        <w:gridCol w:w="1440"/>
        <w:gridCol w:w="1440"/>
      </w:tblGrid>
      <w:tr w:rsidR="00462E01">
        <w:trPr>
          <w:trHeight w:val="648"/>
        </w:trPr>
        <w:tc>
          <w:tcPr>
            <w:tcW w:w="1440" w:type="dxa"/>
            <w:tcBorders>
              <w:top w:val="nil"/>
              <w:left w:val="nil"/>
              <w:bottom w:val="single" w:sz="4" w:space="0" w:color="000000"/>
              <w:right w:val="single" w:sz="4" w:space="0" w:color="000000"/>
            </w:tcBorders>
            <w:vAlign w:val="center"/>
          </w:tcPr>
          <w:p w:rsidR="00462E01" w:rsidRDefault="0098576E">
            <w:pPr>
              <w:spacing w:line="259" w:lineRule="auto"/>
              <w:ind w:left="55" w:firstLine="0"/>
              <w:jc w:val="center"/>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 w:firstLine="0"/>
              <w:jc w:val="center"/>
            </w:pPr>
            <w:r>
              <w:t xml:space="preserve">NaCl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BaCl</w:t>
            </w:r>
            <w:r>
              <w:rPr>
                <w:vertAlign w:val="subscript"/>
              </w:rPr>
              <w:t>2</w:t>
            </w:r>
            <w:r>
              <w:t xml:space="preserve"> </w:t>
            </w:r>
          </w:p>
        </w:tc>
      </w:tr>
      <w:tr w:rsidR="00462E01">
        <w:trPr>
          <w:trHeight w:val="1450"/>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H</w:t>
            </w:r>
            <w:r>
              <w:rPr>
                <w:vertAlign w:val="subscript"/>
              </w:rPr>
              <w:t>2</w:t>
            </w:r>
            <w:r>
              <w:t>SO</w:t>
            </w:r>
            <w:r>
              <w:rPr>
                <w:vertAlign w:val="subscript"/>
              </w:rPr>
              <w:t>4</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AC190A">
            <w:pPr>
              <w:spacing w:line="259" w:lineRule="auto"/>
              <w:ind w:left="55" w:firstLine="0"/>
              <w:jc w:val="center"/>
            </w:pPr>
            <w:r>
              <w:t>Production of gas</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80492E">
            <w:pPr>
              <w:spacing w:line="259" w:lineRule="auto"/>
              <w:ind w:left="55" w:firstLine="0"/>
              <w:jc w:val="center"/>
            </w:pPr>
            <w:r>
              <w:t>NVR</w:t>
            </w:r>
            <w:r w:rsidR="0098576E">
              <w:t xml:space="preserve"> </w:t>
            </w:r>
          </w:p>
        </w:tc>
      </w:tr>
      <w:tr w:rsidR="00462E01">
        <w:trPr>
          <w:trHeight w:val="1450"/>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 w:firstLine="0"/>
              <w:jc w:val="center"/>
            </w:pPr>
            <w:r>
              <w:t xml:space="preserve">HCl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55" w:firstLine="0"/>
              <w:jc w:val="center"/>
            </w:pPr>
            <w:r>
              <w:t xml:space="preserve"> </w:t>
            </w:r>
            <w:r w:rsidR="00AC190A">
              <w:t>NVR</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55" w:firstLine="0"/>
              <w:jc w:val="center"/>
            </w:pPr>
            <w:r>
              <w:t xml:space="preserve"> </w:t>
            </w:r>
            <w:r w:rsidR="0080492E">
              <w:t>NVR</w:t>
            </w:r>
          </w:p>
        </w:tc>
      </w:tr>
    </w:tbl>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numPr>
          <w:ilvl w:val="0"/>
          <w:numId w:val="2"/>
        </w:numPr>
        <w:ind w:hanging="360"/>
      </w:pPr>
      <w:r>
        <w:t>The following solutions were identified in steps 1 – 3: CoCl</w:t>
      </w:r>
      <w:r>
        <w:rPr>
          <w:vertAlign w:val="subscript"/>
        </w:rPr>
        <w:t>2</w:t>
      </w:r>
      <w:r>
        <w:t>, BaCl</w:t>
      </w:r>
      <w:r>
        <w:rPr>
          <w:vertAlign w:val="subscript"/>
        </w:rPr>
        <w:t>2</w:t>
      </w:r>
      <w:r>
        <w:t>, NaCl, H</w:t>
      </w:r>
      <w:r>
        <w:rPr>
          <w:vertAlign w:val="subscript"/>
        </w:rPr>
        <w:t>2</w:t>
      </w:r>
      <w:r>
        <w:t>SO</w:t>
      </w:r>
      <w:r>
        <w:rPr>
          <w:vertAlign w:val="subscript"/>
        </w:rPr>
        <w:t>4</w:t>
      </w:r>
      <w:r>
        <w:t>, and HCl.  Now BaCl</w:t>
      </w:r>
      <w:r>
        <w:rPr>
          <w:vertAlign w:val="subscript"/>
        </w:rPr>
        <w:t>2</w:t>
      </w:r>
      <w:r>
        <w:t xml:space="preserve"> can be added to each copper solution to distinguish between them.  The “before” picture is included for comparison.  Record your observations for the “after” picture in the table below.   </w:t>
      </w:r>
    </w:p>
    <w:p w:rsidR="00462E01" w:rsidRDefault="0098576E">
      <w:pPr>
        <w:spacing w:line="259" w:lineRule="auto"/>
        <w:ind w:left="0" w:firstLine="0"/>
      </w:pPr>
      <w:r>
        <w:rPr>
          <w:b/>
        </w:rPr>
        <w:t xml:space="preserve"> </w:t>
      </w:r>
    </w:p>
    <w:tbl>
      <w:tblPr>
        <w:tblStyle w:val="TableGrid"/>
        <w:tblW w:w="4320" w:type="dxa"/>
        <w:tblInd w:w="720" w:type="dxa"/>
        <w:tblCellMar>
          <w:top w:w="0" w:type="dxa"/>
          <w:left w:w="115" w:type="dxa"/>
          <w:bottom w:w="0" w:type="dxa"/>
          <w:right w:w="115" w:type="dxa"/>
        </w:tblCellMar>
        <w:tblLook w:val="04A0" w:firstRow="1" w:lastRow="0" w:firstColumn="1" w:lastColumn="0" w:noHBand="0" w:noVBand="1"/>
      </w:tblPr>
      <w:tblGrid>
        <w:gridCol w:w="1440"/>
        <w:gridCol w:w="1440"/>
        <w:gridCol w:w="1440"/>
      </w:tblGrid>
      <w:tr w:rsidR="00462E01">
        <w:trPr>
          <w:trHeight w:val="648"/>
        </w:trPr>
        <w:tc>
          <w:tcPr>
            <w:tcW w:w="1440" w:type="dxa"/>
            <w:tcBorders>
              <w:top w:val="nil"/>
              <w:left w:val="nil"/>
              <w:bottom w:val="single" w:sz="4" w:space="0" w:color="000000"/>
              <w:right w:val="single" w:sz="4" w:space="0" w:color="000000"/>
            </w:tcBorders>
            <w:vAlign w:val="center"/>
          </w:tcPr>
          <w:p w:rsidR="00462E01" w:rsidRDefault="0098576E">
            <w:pPr>
              <w:spacing w:line="259" w:lineRule="auto"/>
              <w:ind w:left="55" w:firstLine="0"/>
              <w:jc w:val="center"/>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CuSO</w:t>
            </w:r>
            <w:r>
              <w:rPr>
                <w:vertAlign w:val="subscript"/>
              </w:rPr>
              <w:t>4</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Cu(NO</w:t>
            </w:r>
            <w:r>
              <w:rPr>
                <w:vertAlign w:val="subscript"/>
              </w:rPr>
              <w:t>3</w:t>
            </w:r>
            <w:r>
              <w:t>)</w:t>
            </w:r>
            <w:r>
              <w:rPr>
                <w:vertAlign w:val="subscript"/>
              </w:rPr>
              <w:t>2</w:t>
            </w:r>
            <w:r>
              <w:t xml:space="preserve"> </w:t>
            </w:r>
          </w:p>
        </w:tc>
      </w:tr>
      <w:tr w:rsidR="00462E01">
        <w:trPr>
          <w:trHeight w:val="1450"/>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BaCl</w:t>
            </w:r>
            <w:r>
              <w:rPr>
                <w:vertAlign w:val="subscript"/>
              </w:rPr>
              <w:t>2</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F276C1">
            <w:pPr>
              <w:spacing w:line="259" w:lineRule="auto"/>
              <w:ind w:left="55" w:firstLine="0"/>
              <w:jc w:val="center"/>
            </w:pPr>
            <w:r>
              <w:t>NVR</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F276C1">
            <w:pPr>
              <w:spacing w:line="259" w:lineRule="auto"/>
              <w:ind w:left="55" w:firstLine="0"/>
              <w:jc w:val="center"/>
            </w:pPr>
            <w:r>
              <w:t>NVR</w:t>
            </w:r>
            <w:r w:rsidR="0098576E">
              <w:t xml:space="preserve"> </w:t>
            </w:r>
          </w:p>
        </w:tc>
      </w:tr>
    </w:tbl>
    <w:p w:rsidR="00462E01" w:rsidRDefault="0098576E">
      <w:pPr>
        <w:spacing w:line="259" w:lineRule="auto"/>
        <w:ind w:left="720" w:firstLine="0"/>
      </w:pPr>
      <w:r>
        <w:t xml:space="preserve"> </w:t>
      </w:r>
    </w:p>
    <w:p w:rsidR="00462E01" w:rsidRDefault="0098576E">
      <w:pPr>
        <w:spacing w:line="259" w:lineRule="auto"/>
        <w:ind w:left="0" w:firstLine="0"/>
      </w:pPr>
      <w:r>
        <w:lastRenderedPageBreak/>
        <w:t xml:space="preserve"> </w:t>
      </w:r>
      <w:r>
        <w:tab/>
        <w:t xml:space="preserve"> </w:t>
      </w:r>
    </w:p>
    <w:p w:rsidR="00462E01" w:rsidRDefault="0098576E">
      <w:pPr>
        <w:numPr>
          <w:ilvl w:val="0"/>
          <w:numId w:val="2"/>
        </w:numPr>
        <w:ind w:hanging="360"/>
      </w:pPr>
      <w:r>
        <w:t>In the final step, we must distinguish between the three basic solutions: Na</w:t>
      </w:r>
      <w:r>
        <w:rPr>
          <w:vertAlign w:val="subscript"/>
        </w:rPr>
        <w:t>2</w:t>
      </w:r>
      <w:r>
        <w:t>CO</w:t>
      </w:r>
      <w:r>
        <w:rPr>
          <w:vertAlign w:val="subscript"/>
        </w:rPr>
        <w:t>3</w:t>
      </w:r>
      <w:r>
        <w:t>, NaOH, and NH</w:t>
      </w:r>
      <w:r>
        <w:rPr>
          <w:vertAlign w:val="subscript"/>
        </w:rPr>
        <w:t>3</w:t>
      </w:r>
      <w:r>
        <w:t xml:space="preserve">.  There are a number of ways to do this.  Let’s try combining the bases with two different </w:t>
      </w:r>
      <w:r w:rsidR="00194185">
        <w:t>solutions, copper</w:t>
      </w:r>
      <w:r>
        <w:t>(II) nitrate and CoCl</w:t>
      </w:r>
      <w:r>
        <w:rPr>
          <w:vertAlign w:val="subscript"/>
        </w:rPr>
        <w:t>2</w:t>
      </w:r>
      <w:r>
        <w:t>.  Drops of copper(II) nitrate were added to the first row of the well plate, and drops of CoCl</w:t>
      </w:r>
      <w:r>
        <w:rPr>
          <w:vertAlign w:val="subscript"/>
        </w:rPr>
        <w:t>2</w:t>
      </w:r>
      <w:r>
        <w:t xml:space="preserve"> were added to the second row of the well plate.  Then, drops of each base were added to a column as indicated by the labels in the picture.  A “before” picture is provided for comparison; only the Cu(NO</w:t>
      </w:r>
      <w:r>
        <w:rPr>
          <w:vertAlign w:val="subscript"/>
        </w:rPr>
        <w:t>3</w:t>
      </w:r>
      <w:r>
        <w:t>)</w:t>
      </w:r>
      <w:r>
        <w:rPr>
          <w:vertAlign w:val="subscript"/>
        </w:rPr>
        <w:t>2</w:t>
      </w:r>
      <w:r>
        <w:t xml:space="preserve"> and CoCl</w:t>
      </w:r>
      <w:r>
        <w:rPr>
          <w:vertAlign w:val="subscript"/>
        </w:rPr>
        <w:t>2</w:t>
      </w:r>
      <w:r>
        <w:t xml:space="preserve"> reagents are in the wells.  The “after” picture has the second reagent added to each column. </w:t>
      </w:r>
    </w:p>
    <w:p w:rsidR="00462E01" w:rsidRDefault="0098576E">
      <w:pPr>
        <w:spacing w:line="259" w:lineRule="auto"/>
        <w:ind w:left="0" w:firstLine="0"/>
      </w:pPr>
      <w:r>
        <w:t xml:space="preserve"> </w:t>
      </w:r>
    </w:p>
    <w:p w:rsidR="00462E01" w:rsidRDefault="0098576E">
      <w:pPr>
        <w:ind w:left="720" w:firstLine="0"/>
      </w:pPr>
      <w:r>
        <w:t xml:space="preserve">Observe the “after” picture and record your observations in the table below. </w:t>
      </w:r>
    </w:p>
    <w:p w:rsidR="00462E01" w:rsidRDefault="0098576E">
      <w:pPr>
        <w:spacing w:line="259" w:lineRule="auto"/>
        <w:ind w:left="720" w:firstLine="0"/>
      </w:pPr>
      <w:r>
        <w:t xml:space="preserve"> </w:t>
      </w:r>
    </w:p>
    <w:p w:rsidR="00462E01" w:rsidRDefault="0098576E">
      <w:pPr>
        <w:spacing w:line="259" w:lineRule="auto"/>
        <w:ind w:left="0" w:firstLine="0"/>
      </w:pPr>
      <w:r>
        <w:t xml:space="preserve"> </w:t>
      </w:r>
    </w:p>
    <w:tbl>
      <w:tblPr>
        <w:tblStyle w:val="TableGrid"/>
        <w:tblW w:w="5760" w:type="dxa"/>
        <w:tblInd w:w="720" w:type="dxa"/>
        <w:tblCellMar>
          <w:top w:w="0" w:type="dxa"/>
          <w:left w:w="115" w:type="dxa"/>
          <w:bottom w:w="0" w:type="dxa"/>
          <w:right w:w="115" w:type="dxa"/>
        </w:tblCellMar>
        <w:tblLook w:val="04A0" w:firstRow="1" w:lastRow="0" w:firstColumn="1" w:lastColumn="0" w:noHBand="0" w:noVBand="1"/>
      </w:tblPr>
      <w:tblGrid>
        <w:gridCol w:w="1440"/>
        <w:gridCol w:w="1440"/>
        <w:gridCol w:w="1440"/>
        <w:gridCol w:w="1440"/>
      </w:tblGrid>
      <w:tr w:rsidR="00462E01">
        <w:trPr>
          <w:trHeight w:val="648"/>
        </w:trPr>
        <w:tc>
          <w:tcPr>
            <w:tcW w:w="1440" w:type="dxa"/>
            <w:tcBorders>
              <w:top w:val="nil"/>
              <w:left w:val="nil"/>
              <w:bottom w:val="single" w:sz="4" w:space="0" w:color="000000"/>
              <w:right w:val="single" w:sz="4" w:space="0" w:color="000000"/>
            </w:tcBorders>
            <w:vAlign w:val="center"/>
          </w:tcPr>
          <w:p w:rsidR="00462E01" w:rsidRDefault="0098576E">
            <w:pPr>
              <w:spacing w:line="259" w:lineRule="auto"/>
              <w:ind w:left="55" w:firstLine="0"/>
              <w:jc w:val="center"/>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Na</w:t>
            </w:r>
            <w:r>
              <w:rPr>
                <w:vertAlign w:val="subscript"/>
              </w:rPr>
              <w:t>2</w:t>
            </w:r>
            <w:r>
              <w:t>CO</w:t>
            </w:r>
            <w:r>
              <w:rPr>
                <w:vertAlign w:val="subscript"/>
              </w:rPr>
              <w:t>3</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5" w:firstLine="0"/>
              <w:jc w:val="center"/>
            </w:pPr>
            <w:r>
              <w:t xml:space="preserve">NaOH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NH</w:t>
            </w:r>
            <w:r>
              <w:rPr>
                <w:vertAlign w:val="subscript"/>
              </w:rPr>
              <w:t>3</w:t>
            </w:r>
            <w:r>
              <w:t xml:space="preserve"> </w:t>
            </w:r>
          </w:p>
        </w:tc>
      </w:tr>
      <w:tr w:rsidR="00462E01">
        <w:trPr>
          <w:trHeight w:val="1454"/>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Cu(NO</w:t>
            </w:r>
            <w:r>
              <w:rPr>
                <w:vertAlign w:val="subscript"/>
              </w:rPr>
              <w:t>3</w:t>
            </w:r>
            <w:r>
              <w:t>)</w:t>
            </w:r>
            <w:r>
              <w:rPr>
                <w:vertAlign w:val="subscript"/>
              </w:rPr>
              <w:t>2</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3A072F">
            <w:pPr>
              <w:spacing w:line="259" w:lineRule="auto"/>
              <w:ind w:left="55" w:firstLine="0"/>
              <w:jc w:val="center"/>
            </w:pPr>
            <w:r>
              <w:t>Deep blue precipitate</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3A072F">
            <w:pPr>
              <w:spacing w:line="259" w:lineRule="auto"/>
              <w:ind w:left="55" w:firstLine="0"/>
              <w:jc w:val="center"/>
            </w:pPr>
            <w:r>
              <w:t>Light blue precipitate</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3A072F">
            <w:pPr>
              <w:spacing w:line="259" w:lineRule="auto"/>
              <w:ind w:left="55" w:firstLine="0"/>
              <w:jc w:val="center"/>
            </w:pPr>
            <w:r>
              <w:t>Deep blue solution</w:t>
            </w:r>
            <w:r w:rsidR="0098576E">
              <w:t xml:space="preserve"> </w:t>
            </w:r>
          </w:p>
        </w:tc>
      </w:tr>
      <w:tr w:rsidR="00462E01">
        <w:trPr>
          <w:trHeight w:val="1450"/>
        </w:trPr>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0" w:right="6" w:firstLine="0"/>
              <w:jc w:val="center"/>
            </w:pPr>
            <w:r>
              <w:t>CoCl</w:t>
            </w:r>
            <w:r>
              <w:rPr>
                <w:vertAlign w:val="subscript"/>
              </w:rPr>
              <w:t>2</w:t>
            </w: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98576E">
            <w:pPr>
              <w:spacing w:line="259" w:lineRule="auto"/>
              <w:ind w:left="55" w:firstLine="0"/>
              <w:jc w:val="center"/>
            </w:pPr>
            <w:r>
              <w:t xml:space="preserve"> </w:t>
            </w:r>
            <w:r w:rsidR="002D0058">
              <w:t>Purple precipitate</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2D0058">
            <w:pPr>
              <w:spacing w:line="259" w:lineRule="auto"/>
              <w:ind w:left="55" w:firstLine="0"/>
              <w:jc w:val="center"/>
            </w:pPr>
            <w:r>
              <w:t>Green solution</w:t>
            </w:r>
            <w:r w:rsidR="0098576E">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rsidR="00462E01" w:rsidRDefault="002D0058">
            <w:pPr>
              <w:spacing w:line="259" w:lineRule="auto"/>
              <w:ind w:left="55" w:firstLine="0"/>
              <w:jc w:val="center"/>
            </w:pPr>
            <w:r>
              <w:t>Deep green solution</w:t>
            </w:r>
            <w:r w:rsidR="0098576E">
              <w:t xml:space="preserve"> </w:t>
            </w:r>
          </w:p>
        </w:tc>
      </w:tr>
    </w:tbl>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rPr>
          <w:i/>
        </w:rPr>
        <w:t xml:space="preserve"> </w:t>
      </w:r>
      <w:r>
        <w:rPr>
          <w:i/>
        </w:rPr>
        <w:tab/>
        <w:t xml:space="preserve"> </w:t>
      </w:r>
    </w:p>
    <w:p w:rsidR="00462E01" w:rsidRDefault="0098576E">
      <w:pPr>
        <w:pStyle w:val="Heading2"/>
        <w:ind w:left="-5"/>
      </w:pPr>
      <w:r>
        <w:t xml:space="preserve">Part B – Observing the Experimental Results of an Unknown Solution Set </w:t>
      </w:r>
    </w:p>
    <w:p w:rsidR="00462E01" w:rsidRDefault="0098576E">
      <w:pPr>
        <w:spacing w:line="259" w:lineRule="auto"/>
        <w:ind w:left="0" w:firstLine="0"/>
      </w:pPr>
      <w:r>
        <w:t xml:space="preserve"> </w:t>
      </w:r>
    </w:p>
    <w:p w:rsidR="00462E01" w:rsidRDefault="0098576E">
      <w:pPr>
        <w:ind w:left="0" w:firstLine="0"/>
      </w:pPr>
      <w:r>
        <w:t xml:space="preserve">Once you have your observations for Part A, you can use them to help with the observations and interpretation of Unknown Solution Set X.  A common error in making qualitative observations is the tendency to conflate an </w:t>
      </w:r>
      <w:r>
        <w:rPr>
          <w:u w:val="single" w:color="000000"/>
        </w:rPr>
        <w:t>observation</w:t>
      </w:r>
      <w:r>
        <w:t xml:space="preserve"> (what is seen with the naked eye) and an </w:t>
      </w:r>
      <w:r>
        <w:rPr>
          <w:u w:val="single" w:color="000000"/>
        </w:rPr>
        <w:t>interpretation</w:t>
      </w:r>
      <w:r>
        <w:t xml:space="preserve"> (what is inferred from the observation).  Make sure to record both observations and interpretations in the appropriate box using the pictures provided. </w:t>
      </w:r>
    </w:p>
    <w:p w:rsidR="00462E01" w:rsidRDefault="0098576E">
      <w:pPr>
        <w:spacing w:line="259" w:lineRule="auto"/>
        <w:ind w:left="0" w:firstLine="0"/>
      </w:pPr>
      <w:r>
        <w:t xml:space="preserve"> </w:t>
      </w:r>
    </w:p>
    <w:p w:rsidR="00462E01" w:rsidRDefault="0098576E">
      <w:pPr>
        <w:numPr>
          <w:ilvl w:val="0"/>
          <w:numId w:val="3"/>
        </w:numPr>
        <w:ind w:hanging="360"/>
      </w:pPr>
      <w:r>
        <w:t xml:space="preserve">Ten test tubes were placed in a test tube rack.  Approximately 2 mL of aqueous solution X1 was added to the first test tube, labeled X1.  This process was repeated for the other nine solutions.  Observe the color (or lack of color) of each solution, and record your observations and interpretation below.   </w:t>
      </w:r>
    </w:p>
    <w:p w:rsidR="00462E01" w:rsidRDefault="0098576E">
      <w:pPr>
        <w:spacing w:line="259" w:lineRule="auto"/>
        <w:ind w:left="0" w:firstLine="0"/>
      </w:pPr>
      <w:r>
        <w:t xml:space="preserve"> </w:t>
      </w:r>
    </w:p>
    <w:tbl>
      <w:tblPr>
        <w:tblStyle w:val="TableGrid"/>
        <w:tblW w:w="9269" w:type="dxa"/>
        <w:tblInd w:w="720" w:type="dxa"/>
        <w:tblCellMar>
          <w:top w:w="12" w:type="dxa"/>
          <w:left w:w="106" w:type="dxa"/>
          <w:bottom w:w="0" w:type="dxa"/>
          <w:right w:w="115" w:type="dxa"/>
        </w:tblCellMar>
        <w:tblLook w:val="04A0" w:firstRow="1" w:lastRow="0" w:firstColumn="1" w:lastColumn="0" w:noHBand="0" w:noVBand="1"/>
      </w:tblPr>
      <w:tblGrid>
        <w:gridCol w:w="9269"/>
      </w:tblGrid>
      <w:tr w:rsidR="00462E01">
        <w:trPr>
          <w:trHeight w:val="4498"/>
        </w:trPr>
        <w:tc>
          <w:tcPr>
            <w:tcW w:w="9269" w:type="dxa"/>
            <w:tcBorders>
              <w:top w:val="single" w:sz="4" w:space="0" w:color="000000"/>
              <w:left w:val="single" w:sz="4" w:space="0" w:color="000000"/>
              <w:bottom w:val="single" w:sz="4" w:space="0" w:color="000000"/>
              <w:right w:val="single" w:sz="4" w:space="0" w:color="000000"/>
            </w:tcBorders>
          </w:tcPr>
          <w:p w:rsidR="00462E01" w:rsidRDefault="0098576E">
            <w:pPr>
              <w:spacing w:line="259" w:lineRule="auto"/>
              <w:ind w:left="0" w:firstLine="0"/>
            </w:pPr>
            <w:r>
              <w:t xml:space="preserve">Observations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r w:rsidR="000D59BA">
              <w:t>X1, X2, X3, X5, X6, X8, X9 were colorless</w:t>
            </w:r>
          </w:p>
          <w:p w:rsidR="000D59BA" w:rsidRDefault="000D59BA">
            <w:pPr>
              <w:spacing w:line="259" w:lineRule="auto"/>
              <w:ind w:left="0" w:firstLine="0"/>
            </w:pPr>
            <w:r>
              <w:t>X4 and X10 had a pale blue color</w:t>
            </w:r>
          </w:p>
          <w:p w:rsidR="000D59BA" w:rsidRDefault="008C32CD">
            <w:pPr>
              <w:spacing w:line="259" w:lineRule="auto"/>
              <w:ind w:left="0" w:firstLine="0"/>
            </w:pPr>
            <w:r>
              <w:t>X7 had a pink color</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tc>
      </w:tr>
      <w:tr w:rsidR="00462E01">
        <w:trPr>
          <w:trHeight w:val="3062"/>
        </w:trPr>
        <w:tc>
          <w:tcPr>
            <w:tcW w:w="9269" w:type="dxa"/>
            <w:tcBorders>
              <w:top w:val="single" w:sz="4" w:space="0" w:color="000000"/>
              <w:left w:val="single" w:sz="4" w:space="0" w:color="000000"/>
              <w:bottom w:val="single" w:sz="4" w:space="0" w:color="000000"/>
              <w:right w:val="single" w:sz="4" w:space="0" w:color="000000"/>
            </w:tcBorders>
          </w:tcPr>
          <w:p w:rsidR="00462E01" w:rsidRDefault="0098576E">
            <w:pPr>
              <w:spacing w:line="259" w:lineRule="auto"/>
              <w:ind w:left="0" w:firstLine="0"/>
            </w:pPr>
            <w:r>
              <w:t xml:space="preserve">Interpretation </w:t>
            </w:r>
          </w:p>
          <w:p w:rsidR="009F217E" w:rsidRDefault="009F217E">
            <w:pPr>
              <w:spacing w:line="259" w:lineRule="auto"/>
              <w:ind w:left="0" w:firstLine="0"/>
              <w:rPr>
                <w:vertAlign w:val="subscript"/>
              </w:rPr>
            </w:pPr>
            <w:r>
              <w:t>X1, X2, X3, X5, X6, X8, X9 could be H</w:t>
            </w:r>
            <w:r>
              <w:rPr>
                <w:vertAlign w:val="subscript"/>
              </w:rPr>
              <w:t>2</w:t>
            </w:r>
            <w:r>
              <w:t>SO</w:t>
            </w:r>
            <w:r>
              <w:rPr>
                <w:vertAlign w:val="subscript"/>
              </w:rPr>
              <w:t>4</w:t>
            </w:r>
            <w:r>
              <w:t>, HCL, NaCl, BaCl</w:t>
            </w:r>
            <w:r>
              <w:rPr>
                <w:vertAlign w:val="subscript"/>
              </w:rPr>
              <w:t xml:space="preserve">2, </w:t>
            </w:r>
            <w:r>
              <w:t>NH</w:t>
            </w:r>
            <w:r>
              <w:rPr>
                <w:vertAlign w:val="subscript"/>
              </w:rPr>
              <w:t>3</w:t>
            </w:r>
            <w:r>
              <w:t>, NaOH and Na</w:t>
            </w:r>
            <w:r>
              <w:rPr>
                <w:vertAlign w:val="subscript"/>
              </w:rPr>
              <w:t>2</w:t>
            </w:r>
            <w:r>
              <w:t>CO</w:t>
            </w:r>
            <w:r>
              <w:rPr>
                <w:vertAlign w:val="subscript"/>
              </w:rPr>
              <w:t>3</w:t>
            </w:r>
          </w:p>
          <w:p w:rsidR="009F217E" w:rsidRDefault="009F217E">
            <w:pPr>
              <w:spacing w:line="259" w:lineRule="auto"/>
              <w:ind w:left="0" w:firstLine="0"/>
              <w:rPr>
                <w:vertAlign w:val="subscript"/>
              </w:rPr>
            </w:pPr>
            <w:r>
              <w:t>X4 and X10 could be CuSO</w:t>
            </w:r>
            <w:r>
              <w:rPr>
                <w:vertAlign w:val="subscript"/>
              </w:rPr>
              <w:t>4</w:t>
            </w:r>
            <w:r>
              <w:t xml:space="preserve"> and/or Cu(NO</w:t>
            </w:r>
            <w:r>
              <w:rPr>
                <w:vertAlign w:val="subscript"/>
              </w:rPr>
              <w:t>3</w:t>
            </w:r>
            <w:r>
              <w:t>)</w:t>
            </w:r>
            <w:r>
              <w:rPr>
                <w:vertAlign w:val="subscript"/>
              </w:rPr>
              <w:t>2</w:t>
            </w:r>
          </w:p>
          <w:p w:rsidR="009F217E" w:rsidRPr="009F217E" w:rsidRDefault="009F217E">
            <w:pPr>
              <w:spacing w:line="259" w:lineRule="auto"/>
              <w:ind w:left="0" w:firstLine="0"/>
              <w:rPr>
                <w:vertAlign w:val="subscript"/>
              </w:rPr>
            </w:pPr>
            <w:r>
              <w:t>X7 could be CoCl</w:t>
            </w:r>
            <w:r>
              <w:rPr>
                <w:vertAlign w:val="subscript"/>
              </w:rPr>
              <w:t>2</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tc>
      </w:tr>
    </w:tbl>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r>
        <w:tab/>
        <w:t xml:space="preserve"> </w:t>
      </w:r>
    </w:p>
    <w:p w:rsidR="00462E01" w:rsidRDefault="0098576E">
      <w:pPr>
        <w:numPr>
          <w:ilvl w:val="0"/>
          <w:numId w:val="3"/>
        </w:numPr>
        <w:ind w:hanging="360"/>
      </w:pPr>
      <w:r>
        <w:t xml:space="preserve">Each colorless solution was tested with neutral litmus paper.  Litmus paper is affected by the pH of solutions.  Neutral litmus paper starts purple and changes color in response to the acidic (red), basic (dark blue), or neutral (unchanged) character of the solution.  Observe the response of each colorless solution to neutral litmus in the picture, and record your observations and interpretation below.   </w:t>
      </w:r>
    </w:p>
    <w:p w:rsidR="00462E01" w:rsidRDefault="0098576E">
      <w:pPr>
        <w:spacing w:line="259" w:lineRule="auto"/>
        <w:ind w:left="720" w:firstLine="0"/>
      </w:pPr>
      <w:r>
        <w:t xml:space="preserve"> </w:t>
      </w:r>
    </w:p>
    <w:tbl>
      <w:tblPr>
        <w:tblStyle w:val="TableGrid"/>
        <w:tblW w:w="9269" w:type="dxa"/>
        <w:tblInd w:w="720" w:type="dxa"/>
        <w:tblCellMar>
          <w:top w:w="12" w:type="dxa"/>
          <w:left w:w="106" w:type="dxa"/>
          <w:bottom w:w="0" w:type="dxa"/>
          <w:right w:w="115" w:type="dxa"/>
        </w:tblCellMar>
        <w:tblLook w:val="04A0" w:firstRow="1" w:lastRow="0" w:firstColumn="1" w:lastColumn="0" w:noHBand="0" w:noVBand="1"/>
      </w:tblPr>
      <w:tblGrid>
        <w:gridCol w:w="9269"/>
      </w:tblGrid>
      <w:tr w:rsidR="00462E01">
        <w:trPr>
          <w:trHeight w:val="4824"/>
        </w:trPr>
        <w:tc>
          <w:tcPr>
            <w:tcW w:w="9269" w:type="dxa"/>
            <w:tcBorders>
              <w:top w:val="single" w:sz="4" w:space="0" w:color="000000"/>
              <w:left w:val="single" w:sz="4" w:space="0" w:color="000000"/>
              <w:bottom w:val="single" w:sz="4" w:space="0" w:color="000000"/>
              <w:right w:val="single" w:sz="4" w:space="0" w:color="000000"/>
            </w:tcBorders>
          </w:tcPr>
          <w:p w:rsidR="00462E01" w:rsidRDefault="0098576E">
            <w:pPr>
              <w:spacing w:line="259" w:lineRule="auto"/>
              <w:ind w:left="0" w:firstLine="0"/>
            </w:pPr>
            <w:r>
              <w:t xml:space="preserve">Observations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r w:rsidR="002B1D44">
              <w:t>X1 was purple</w:t>
            </w:r>
          </w:p>
          <w:p w:rsidR="002B1D44" w:rsidRDefault="002B1D44">
            <w:pPr>
              <w:spacing w:line="259" w:lineRule="auto"/>
              <w:ind w:left="0" w:firstLine="0"/>
            </w:pPr>
            <w:r>
              <w:t>X2 was red</w:t>
            </w:r>
          </w:p>
          <w:p w:rsidR="002B1D44" w:rsidRDefault="002B1D44">
            <w:pPr>
              <w:spacing w:line="259" w:lineRule="auto"/>
              <w:ind w:left="0" w:firstLine="0"/>
            </w:pPr>
            <w:r>
              <w:t>X3 was blue</w:t>
            </w:r>
          </w:p>
          <w:p w:rsidR="002B1D44" w:rsidRDefault="002B1D44">
            <w:pPr>
              <w:spacing w:line="259" w:lineRule="auto"/>
              <w:ind w:left="0" w:firstLine="0"/>
            </w:pPr>
            <w:r>
              <w:t>X5 was blue</w:t>
            </w:r>
          </w:p>
          <w:p w:rsidR="002B1D44" w:rsidRDefault="002B1D44">
            <w:pPr>
              <w:spacing w:line="259" w:lineRule="auto"/>
              <w:ind w:left="0" w:firstLine="0"/>
            </w:pPr>
            <w:r>
              <w:t>X6 was red</w:t>
            </w:r>
          </w:p>
          <w:p w:rsidR="002B1D44" w:rsidRDefault="002B1D44">
            <w:pPr>
              <w:spacing w:line="259" w:lineRule="auto"/>
              <w:ind w:left="0" w:firstLine="0"/>
            </w:pPr>
            <w:r>
              <w:t>X8 was red</w:t>
            </w:r>
          </w:p>
          <w:p w:rsidR="00462E01" w:rsidRDefault="0098576E">
            <w:pPr>
              <w:spacing w:line="259" w:lineRule="auto"/>
              <w:ind w:left="0" w:firstLine="0"/>
            </w:pPr>
            <w:r>
              <w:t xml:space="preserve"> </w:t>
            </w:r>
            <w:r w:rsidR="000C2A0B">
              <w:t>X9 was red</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tc>
      </w:tr>
      <w:tr w:rsidR="00462E01">
        <w:trPr>
          <w:trHeight w:val="3322"/>
        </w:trPr>
        <w:tc>
          <w:tcPr>
            <w:tcW w:w="9269" w:type="dxa"/>
            <w:tcBorders>
              <w:top w:val="single" w:sz="4" w:space="0" w:color="000000"/>
              <w:left w:val="single" w:sz="4" w:space="0" w:color="000000"/>
              <w:bottom w:val="single" w:sz="4" w:space="0" w:color="000000"/>
              <w:right w:val="single" w:sz="4" w:space="0" w:color="000000"/>
            </w:tcBorders>
          </w:tcPr>
          <w:p w:rsidR="00462E01" w:rsidRDefault="0098576E">
            <w:pPr>
              <w:spacing w:line="259" w:lineRule="auto"/>
              <w:ind w:left="0" w:firstLine="0"/>
            </w:pPr>
            <w:r>
              <w:t xml:space="preserve">Interpretation </w:t>
            </w:r>
          </w:p>
          <w:p w:rsidR="00462E01" w:rsidRDefault="0098576E">
            <w:pPr>
              <w:spacing w:line="259" w:lineRule="auto"/>
              <w:ind w:left="0" w:firstLine="0"/>
            </w:pPr>
            <w:r>
              <w:t xml:space="preserve"> </w:t>
            </w:r>
            <w:r w:rsidR="00626415">
              <w:t>X1 is neutral</w:t>
            </w:r>
          </w:p>
          <w:p w:rsidR="00626415" w:rsidRDefault="00626415">
            <w:pPr>
              <w:spacing w:line="259" w:lineRule="auto"/>
              <w:ind w:left="0" w:firstLine="0"/>
            </w:pPr>
            <w:r>
              <w:t>X2 is acidic</w:t>
            </w:r>
          </w:p>
          <w:p w:rsidR="00626415" w:rsidRDefault="00626415">
            <w:pPr>
              <w:spacing w:line="259" w:lineRule="auto"/>
              <w:ind w:left="0" w:firstLine="0"/>
            </w:pPr>
            <w:r>
              <w:t>X3 is basic</w:t>
            </w:r>
          </w:p>
          <w:p w:rsidR="00626415" w:rsidRDefault="00626415">
            <w:pPr>
              <w:spacing w:line="259" w:lineRule="auto"/>
              <w:ind w:left="0" w:firstLine="0"/>
            </w:pPr>
            <w:r>
              <w:t>X5 is basic</w:t>
            </w:r>
          </w:p>
          <w:p w:rsidR="00626415" w:rsidRDefault="00626415">
            <w:pPr>
              <w:spacing w:line="259" w:lineRule="auto"/>
              <w:ind w:left="0" w:firstLine="0"/>
            </w:pPr>
            <w:r>
              <w:t>X6 is acidic</w:t>
            </w:r>
          </w:p>
          <w:p w:rsidR="00626415" w:rsidRDefault="00626415">
            <w:pPr>
              <w:spacing w:line="259" w:lineRule="auto"/>
              <w:ind w:left="0" w:firstLine="0"/>
            </w:pPr>
            <w:r>
              <w:t>X8 is acidic</w:t>
            </w:r>
          </w:p>
          <w:p w:rsidR="00626415" w:rsidRDefault="00626415">
            <w:pPr>
              <w:spacing w:line="259" w:lineRule="auto"/>
              <w:ind w:left="0" w:firstLine="0"/>
            </w:pPr>
            <w:r>
              <w:t>X9 is acidic</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tc>
      </w:tr>
    </w:tbl>
    <w:p w:rsidR="00462E01" w:rsidRDefault="0098576E">
      <w:pPr>
        <w:spacing w:line="259" w:lineRule="auto"/>
        <w:ind w:left="72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r>
        <w:tab/>
        <w:t xml:space="preserve"> </w:t>
      </w:r>
    </w:p>
    <w:p w:rsidR="00462E01" w:rsidRDefault="0098576E">
      <w:pPr>
        <w:numPr>
          <w:ilvl w:val="0"/>
          <w:numId w:val="3"/>
        </w:numPr>
        <w:ind w:hanging="360"/>
      </w:pPr>
      <w:r>
        <w:t>Next, several drops of one acid were added to wells in the first row of a well plate; several drops of the other acid were added to wells of the second row.  Drops of each neutral solution</w:t>
      </w:r>
      <w:r>
        <w:rPr>
          <w:vertAlign w:val="subscript"/>
        </w:rPr>
        <w:t xml:space="preserve"> </w:t>
      </w:r>
      <w:r>
        <w:t xml:space="preserve">were added to the first and second columns, respectively.  Record your observations and interpretations in the space provided below.  Include the unknown letter and number in your table as they appear in the picture.  Remember: Make sure to be descriptive in your observations (i.e., cloudy light blue PPT rather than just PPT).  ** NVR stands for No Visible Reaction and PPT stands for precipitate.   </w:t>
      </w:r>
    </w:p>
    <w:p w:rsidR="00462E01" w:rsidRDefault="0098576E">
      <w:pPr>
        <w:spacing w:line="259" w:lineRule="auto"/>
        <w:ind w:left="0" w:firstLine="0"/>
      </w:pPr>
      <w:r>
        <w:t xml:space="preserve"> </w:t>
      </w:r>
    </w:p>
    <w:p w:rsidR="00462E01" w:rsidRDefault="0098576E">
      <w:pPr>
        <w:ind w:left="720" w:firstLine="0"/>
      </w:pPr>
      <w:r>
        <w:t xml:space="preserve">Observations </w:t>
      </w:r>
    </w:p>
    <w:tbl>
      <w:tblPr>
        <w:tblStyle w:val="TableGrid"/>
        <w:tblW w:w="4320" w:type="dxa"/>
        <w:tblInd w:w="720" w:type="dxa"/>
        <w:tblCellMar>
          <w:top w:w="0" w:type="dxa"/>
          <w:left w:w="106" w:type="dxa"/>
          <w:bottom w:w="0" w:type="dxa"/>
          <w:right w:w="58" w:type="dxa"/>
        </w:tblCellMar>
        <w:tblLook w:val="04A0" w:firstRow="1" w:lastRow="0" w:firstColumn="1" w:lastColumn="0" w:noHBand="0" w:noVBand="1"/>
      </w:tblPr>
      <w:tblGrid>
        <w:gridCol w:w="1231"/>
        <w:gridCol w:w="1604"/>
        <w:gridCol w:w="1609"/>
      </w:tblGrid>
      <w:tr w:rsidR="00462E01">
        <w:trPr>
          <w:trHeight w:val="658"/>
        </w:trPr>
        <w:tc>
          <w:tcPr>
            <w:tcW w:w="1368" w:type="dxa"/>
            <w:tcBorders>
              <w:top w:val="nil"/>
              <w:left w:val="nil"/>
              <w:bottom w:val="single" w:sz="8" w:space="0" w:color="000000"/>
              <w:right w:val="single" w:sz="8" w:space="0" w:color="000000"/>
            </w:tcBorders>
            <w:vAlign w:val="center"/>
          </w:tcPr>
          <w:p w:rsidR="00462E01" w:rsidRDefault="0098576E">
            <w:pPr>
              <w:spacing w:line="259" w:lineRule="auto"/>
              <w:ind w:left="0" w:firstLine="0"/>
            </w:pPr>
            <w:r>
              <w:t xml:space="preserve"> </w:t>
            </w:r>
            <w:r>
              <w:rPr>
                <w:rFonts w:ascii="Calibri" w:eastAsia="Calibri" w:hAnsi="Calibri" w:cs="Calibri"/>
                <w:sz w:val="22"/>
              </w:rPr>
              <w:t xml:space="preserve"> </w:t>
            </w:r>
          </w:p>
        </w:tc>
        <w:tc>
          <w:tcPr>
            <w:tcW w:w="1474"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firstLine="0"/>
            </w:pPr>
            <w:r>
              <w:t>Neutral_</w:t>
            </w:r>
            <w:r w:rsidR="00F408FF">
              <w:t>x2</w:t>
            </w:r>
            <w:r>
              <w:t xml:space="preserve">___ </w:t>
            </w:r>
            <w:r>
              <w:rPr>
                <w:rFonts w:ascii="Calibri" w:eastAsia="Calibri" w:hAnsi="Calibri" w:cs="Calibri"/>
                <w:sz w:val="22"/>
              </w:rPr>
              <w:t xml:space="preserve"> </w:t>
            </w:r>
          </w:p>
        </w:tc>
        <w:tc>
          <w:tcPr>
            <w:tcW w:w="147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5" w:firstLine="0"/>
            </w:pPr>
            <w:r>
              <w:t>Neutral__</w:t>
            </w:r>
            <w:r w:rsidR="00F408FF">
              <w:t>x9</w:t>
            </w:r>
            <w:r>
              <w:t xml:space="preserve">__ </w:t>
            </w:r>
            <w:r>
              <w:rPr>
                <w:rFonts w:ascii="Calibri" w:eastAsia="Calibri" w:hAnsi="Calibri" w:cs="Calibri"/>
                <w:sz w:val="22"/>
              </w:rPr>
              <w:t xml:space="preserve"> </w:t>
            </w:r>
          </w:p>
        </w:tc>
      </w:tr>
      <w:tr w:rsidR="00462E01">
        <w:trPr>
          <w:trHeight w:val="1186"/>
        </w:trPr>
        <w:tc>
          <w:tcPr>
            <w:tcW w:w="136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firstLine="0"/>
            </w:pPr>
            <w:r>
              <w:t>Acid_</w:t>
            </w:r>
            <w:r w:rsidR="00F408FF">
              <w:t>6</w:t>
            </w:r>
            <w:r>
              <w:t xml:space="preserve">___ </w:t>
            </w:r>
            <w:r>
              <w:rPr>
                <w:rFonts w:ascii="Calibri" w:eastAsia="Calibri" w:hAnsi="Calibri" w:cs="Calibri"/>
                <w:sz w:val="22"/>
              </w:rPr>
              <w:t xml:space="preserve"> </w:t>
            </w:r>
          </w:p>
        </w:tc>
        <w:tc>
          <w:tcPr>
            <w:tcW w:w="1474"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firstLine="0"/>
            </w:pPr>
            <w:r>
              <w:t xml:space="preserve"> </w:t>
            </w:r>
            <w:r>
              <w:rPr>
                <w:rFonts w:ascii="Calibri" w:eastAsia="Calibri" w:hAnsi="Calibri" w:cs="Calibri"/>
                <w:sz w:val="22"/>
              </w:rPr>
              <w:t xml:space="preserve"> </w:t>
            </w:r>
            <w:r w:rsidR="00E806F6">
              <w:rPr>
                <w:rFonts w:ascii="Calibri" w:eastAsia="Calibri" w:hAnsi="Calibri" w:cs="Calibri"/>
                <w:sz w:val="22"/>
              </w:rPr>
              <w:t>Production of gas</w:t>
            </w:r>
          </w:p>
        </w:tc>
        <w:tc>
          <w:tcPr>
            <w:tcW w:w="1478" w:type="dxa"/>
            <w:tcBorders>
              <w:top w:val="single" w:sz="8" w:space="0" w:color="000000"/>
              <w:left w:val="single" w:sz="8" w:space="0" w:color="000000"/>
              <w:bottom w:val="single" w:sz="8" w:space="0" w:color="000000"/>
              <w:right w:val="single" w:sz="8" w:space="0" w:color="000000"/>
            </w:tcBorders>
            <w:vAlign w:val="center"/>
          </w:tcPr>
          <w:p w:rsidR="00462E01" w:rsidRDefault="0098576E" w:rsidP="00E806F6">
            <w:pPr>
              <w:spacing w:line="259" w:lineRule="auto"/>
              <w:ind w:left="0" w:firstLine="0"/>
            </w:pPr>
            <w:r>
              <w:rPr>
                <w:rFonts w:ascii="Calibri" w:eastAsia="Calibri" w:hAnsi="Calibri" w:cs="Calibri"/>
                <w:sz w:val="22"/>
              </w:rPr>
              <w:t xml:space="preserve"> </w:t>
            </w:r>
            <w:r w:rsidR="00E806F6">
              <w:rPr>
                <w:rFonts w:ascii="Calibri" w:eastAsia="Calibri" w:hAnsi="Calibri" w:cs="Calibri"/>
                <w:sz w:val="22"/>
              </w:rPr>
              <w:t>NVR</w:t>
            </w:r>
          </w:p>
        </w:tc>
      </w:tr>
      <w:tr w:rsidR="00462E01">
        <w:trPr>
          <w:trHeight w:val="1181"/>
        </w:trPr>
        <w:tc>
          <w:tcPr>
            <w:tcW w:w="136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firstLine="0"/>
            </w:pPr>
            <w:r>
              <w:t>Acid__</w:t>
            </w:r>
            <w:r w:rsidR="00F408FF">
              <w:t>8</w:t>
            </w:r>
            <w:r>
              <w:t xml:space="preserve">__ </w:t>
            </w:r>
            <w:r>
              <w:rPr>
                <w:rFonts w:ascii="Calibri" w:eastAsia="Calibri" w:hAnsi="Calibri" w:cs="Calibri"/>
                <w:sz w:val="22"/>
              </w:rPr>
              <w:t xml:space="preserve"> </w:t>
            </w:r>
          </w:p>
        </w:tc>
        <w:tc>
          <w:tcPr>
            <w:tcW w:w="1474" w:type="dxa"/>
            <w:tcBorders>
              <w:top w:val="single" w:sz="8" w:space="0" w:color="000000"/>
              <w:left w:val="single" w:sz="8" w:space="0" w:color="000000"/>
              <w:bottom w:val="single" w:sz="8" w:space="0" w:color="000000"/>
              <w:right w:val="single" w:sz="8" w:space="0" w:color="000000"/>
            </w:tcBorders>
            <w:vAlign w:val="center"/>
          </w:tcPr>
          <w:p w:rsidR="00462E01" w:rsidRDefault="00E806F6">
            <w:pPr>
              <w:spacing w:line="259" w:lineRule="auto"/>
              <w:ind w:left="0" w:firstLine="0"/>
            </w:pPr>
            <w:r>
              <w:t>NVR</w:t>
            </w:r>
            <w:r w:rsidR="0098576E">
              <w:t xml:space="preserve"> </w:t>
            </w:r>
            <w:r w:rsidR="0098576E">
              <w:rPr>
                <w:rFonts w:ascii="Calibri" w:eastAsia="Calibri" w:hAnsi="Calibri" w:cs="Calibri"/>
                <w:sz w:val="22"/>
              </w:rPr>
              <w:t xml:space="preserve"> </w:t>
            </w:r>
          </w:p>
        </w:tc>
        <w:tc>
          <w:tcPr>
            <w:tcW w:w="147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5" w:firstLine="0"/>
            </w:pPr>
            <w:r>
              <w:t xml:space="preserve"> </w:t>
            </w:r>
            <w:r>
              <w:rPr>
                <w:rFonts w:ascii="Calibri" w:eastAsia="Calibri" w:hAnsi="Calibri" w:cs="Calibri"/>
                <w:sz w:val="22"/>
              </w:rPr>
              <w:t xml:space="preserve"> </w:t>
            </w:r>
            <w:r w:rsidR="00E806F6">
              <w:rPr>
                <w:rFonts w:ascii="Calibri" w:eastAsia="Calibri" w:hAnsi="Calibri" w:cs="Calibri"/>
                <w:sz w:val="22"/>
              </w:rPr>
              <w:t>NVR</w:t>
            </w:r>
          </w:p>
        </w:tc>
      </w:tr>
    </w:tbl>
    <w:p w:rsidR="00462E01" w:rsidRDefault="0098576E">
      <w:pPr>
        <w:spacing w:line="259" w:lineRule="auto"/>
        <w:ind w:left="0" w:firstLine="0"/>
      </w:pPr>
      <w:r>
        <w:t xml:space="preserve"> </w:t>
      </w:r>
    </w:p>
    <w:p w:rsidR="00462E01" w:rsidRDefault="0098576E">
      <w:pPr>
        <w:pStyle w:val="Heading3"/>
      </w:pPr>
      <w:r>
        <w:t xml:space="preserve">Interpretation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r w:rsidR="00E806F6">
        <w:t>The acids do not react with neutral solutions</w:t>
      </w:r>
      <w:r w:rsidR="00C847E6">
        <w:t>.</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spacing w:line="259" w:lineRule="auto"/>
        <w:ind w:left="0" w:firstLine="0"/>
      </w:pPr>
      <w:r>
        <w:t xml:space="preserve"> </w:t>
      </w:r>
    </w:p>
    <w:p w:rsidR="00462E01" w:rsidRDefault="0098576E">
      <w:pPr>
        <w:ind w:left="715"/>
      </w:pPr>
      <w:r>
        <w:t>4.</w:t>
      </w:r>
      <w:r>
        <w:rPr>
          <w:rFonts w:ascii="Arial" w:eastAsia="Arial" w:hAnsi="Arial" w:cs="Arial"/>
        </w:rPr>
        <w:t xml:space="preserve"> </w:t>
      </w:r>
      <w:r>
        <w:t>The following solutions were identified in steps 1 – 3: CoCl</w:t>
      </w:r>
      <w:r>
        <w:rPr>
          <w:vertAlign w:val="subscript"/>
        </w:rPr>
        <w:t>2</w:t>
      </w:r>
      <w:r>
        <w:t>, BaCl</w:t>
      </w:r>
      <w:r>
        <w:rPr>
          <w:vertAlign w:val="subscript"/>
        </w:rPr>
        <w:t>2</w:t>
      </w:r>
      <w:r>
        <w:t>, NaCl, H</w:t>
      </w:r>
      <w:r>
        <w:rPr>
          <w:vertAlign w:val="subscript"/>
        </w:rPr>
        <w:t>2</w:t>
      </w:r>
      <w:r>
        <w:t>SO</w:t>
      </w:r>
      <w:r>
        <w:rPr>
          <w:vertAlign w:val="subscript"/>
        </w:rPr>
        <w:t>4</w:t>
      </w:r>
      <w:r>
        <w:t>, and HCl.  Now BaCl</w:t>
      </w:r>
      <w:r>
        <w:rPr>
          <w:vertAlign w:val="subscript"/>
        </w:rPr>
        <w:t>2</w:t>
      </w:r>
      <w:r>
        <w:t xml:space="preserve"> can be added to each copper solution to distinguish between them.  Record your observations and interpretations in the space provided below.  Include the unknown letter and number in your table as they appear in the picture.  The “before” picture is included for comparison.  Record your observations and interpretation for the “after” picture.   </w:t>
      </w:r>
    </w:p>
    <w:p w:rsidR="00462E01" w:rsidRDefault="0098576E">
      <w:pPr>
        <w:spacing w:line="259" w:lineRule="auto"/>
        <w:ind w:left="720" w:firstLine="0"/>
      </w:pPr>
      <w:r>
        <w:t xml:space="preserve"> </w:t>
      </w:r>
    </w:p>
    <w:p w:rsidR="00462E01" w:rsidRDefault="0098576E">
      <w:pPr>
        <w:ind w:left="720" w:firstLine="0"/>
      </w:pPr>
      <w:r>
        <w:t xml:space="preserve">Observations </w:t>
      </w:r>
    </w:p>
    <w:tbl>
      <w:tblPr>
        <w:tblStyle w:val="TableGrid"/>
        <w:tblW w:w="4320" w:type="dxa"/>
        <w:tblInd w:w="720" w:type="dxa"/>
        <w:tblCellMar>
          <w:top w:w="0" w:type="dxa"/>
          <w:left w:w="115" w:type="dxa"/>
          <w:bottom w:w="0" w:type="dxa"/>
          <w:right w:w="115" w:type="dxa"/>
        </w:tblCellMar>
        <w:tblLook w:val="04A0" w:firstRow="1" w:lastRow="0" w:firstColumn="1" w:lastColumn="0" w:noHBand="0" w:noVBand="1"/>
      </w:tblPr>
      <w:tblGrid>
        <w:gridCol w:w="1310"/>
        <w:gridCol w:w="1488"/>
        <w:gridCol w:w="1522"/>
      </w:tblGrid>
      <w:tr w:rsidR="00462E01">
        <w:trPr>
          <w:trHeight w:val="658"/>
        </w:trPr>
        <w:tc>
          <w:tcPr>
            <w:tcW w:w="1378" w:type="dxa"/>
            <w:tcBorders>
              <w:top w:val="nil"/>
              <w:left w:val="nil"/>
              <w:bottom w:val="single" w:sz="8" w:space="0" w:color="000000"/>
              <w:right w:val="single" w:sz="8" w:space="0" w:color="000000"/>
            </w:tcBorders>
            <w:vAlign w:val="center"/>
          </w:tcPr>
          <w:p w:rsidR="00462E01" w:rsidRDefault="0098576E">
            <w:pPr>
              <w:spacing w:line="259" w:lineRule="auto"/>
              <w:ind w:left="44" w:firstLine="0"/>
              <w:jc w:val="center"/>
            </w:pPr>
            <w:r>
              <w:t xml:space="preserve"> </w:t>
            </w:r>
            <w:r>
              <w:rPr>
                <w:rFonts w:ascii="Calibri" w:eastAsia="Calibri" w:hAnsi="Calibri" w:cs="Calibri"/>
                <w:sz w:val="22"/>
              </w:rPr>
              <w:t xml:space="preserve"> </w:t>
            </w:r>
          </w:p>
        </w:tc>
        <w:tc>
          <w:tcPr>
            <w:tcW w:w="1502"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64" w:firstLine="0"/>
              <w:jc w:val="center"/>
            </w:pPr>
            <w:r>
              <w:t>Blue__</w:t>
            </w:r>
            <w:r w:rsidR="00C847E6">
              <w:t>X4</w:t>
            </w:r>
            <w:r>
              <w:t xml:space="preserve">_ </w:t>
            </w:r>
            <w:r>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65" w:firstLine="0"/>
              <w:jc w:val="center"/>
            </w:pPr>
            <w:r>
              <w:t>Blue_</w:t>
            </w:r>
            <w:r w:rsidR="00C847E6">
              <w:t>X10</w:t>
            </w:r>
            <w:r>
              <w:t xml:space="preserve">__ </w:t>
            </w:r>
            <w:r>
              <w:rPr>
                <w:rFonts w:ascii="Calibri" w:eastAsia="Calibri" w:hAnsi="Calibri" w:cs="Calibri"/>
                <w:sz w:val="22"/>
              </w:rPr>
              <w:t xml:space="preserve"> </w:t>
            </w:r>
          </w:p>
        </w:tc>
      </w:tr>
      <w:tr w:rsidR="00462E01">
        <w:trPr>
          <w:trHeight w:val="1243"/>
        </w:trPr>
        <w:tc>
          <w:tcPr>
            <w:tcW w:w="137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66" w:firstLine="0"/>
              <w:jc w:val="center"/>
            </w:pPr>
            <w:r>
              <w:t>BaCl</w:t>
            </w:r>
            <w:r>
              <w:rPr>
                <w:vertAlign w:val="subscript"/>
              </w:rPr>
              <w:t>2</w:t>
            </w:r>
            <w:r>
              <w:t xml:space="preserve"> </w:t>
            </w:r>
            <w:r>
              <w:rPr>
                <w:rFonts w:ascii="Calibri" w:eastAsia="Calibri" w:hAnsi="Calibri" w:cs="Calibri"/>
                <w:sz w:val="22"/>
              </w:rPr>
              <w:t xml:space="preserve"> </w:t>
            </w:r>
          </w:p>
        </w:tc>
        <w:tc>
          <w:tcPr>
            <w:tcW w:w="1502" w:type="dxa"/>
            <w:tcBorders>
              <w:top w:val="single" w:sz="8" w:space="0" w:color="000000"/>
              <w:left w:val="single" w:sz="8" w:space="0" w:color="000000"/>
              <w:bottom w:val="single" w:sz="8" w:space="0" w:color="000000"/>
              <w:right w:val="single" w:sz="8" w:space="0" w:color="000000"/>
            </w:tcBorders>
            <w:vAlign w:val="center"/>
          </w:tcPr>
          <w:p w:rsidR="00462E01" w:rsidRDefault="00C847E6">
            <w:pPr>
              <w:spacing w:line="259" w:lineRule="auto"/>
              <w:ind w:left="46" w:firstLine="0"/>
              <w:jc w:val="center"/>
            </w:pPr>
            <w:r>
              <w:t>NVR</w:t>
            </w:r>
            <w:r w:rsidR="0098576E">
              <w:t xml:space="preserve"> </w:t>
            </w:r>
            <w:r w:rsidR="0098576E">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C847E6">
            <w:pPr>
              <w:spacing w:line="259" w:lineRule="auto"/>
              <w:ind w:left="45" w:firstLine="0"/>
              <w:jc w:val="center"/>
            </w:pPr>
            <w:r>
              <w:t>Pale blue precipitate</w:t>
            </w:r>
            <w:r w:rsidR="0098576E">
              <w:t xml:space="preserve"> </w:t>
            </w:r>
            <w:r w:rsidR="0098576E">
              <w:rPr>
                <w:rFonts w:ascii="Calibri" w:eastAsia="Calibri" w:hAnsi="Calibri" w:cs="Calibri"/>
                <w:sz w:val="22"/>
              </w:rPr>
              <w:t xml:space="preserve"> </w:t>
            </w:r>
          </w:p>
        </w:tc>
      </w:tr>
    </w:tbl>
    <w:p w:rsidR="00462E01" w:rsidRDefault="0098576E">
      <w:pPr>
        <w:spacing w:line="259" w:lineRule="auto"/>
        <w:ind w:left="0" w:firstLine="0"/>
      </w:pPr>
      <w:r>
        <w:t xml:space="preserve"> </w:t>
      </w:r>
    </w:p>
    <w:p w:rsidR="00462E01" w:rsidRDefault="0098576E">
      <w:pPr>
        <w:pStyle w:val="Heading3"/>
      </w:pPr>
      <w:r>
        <w:t xml:space="preserve">Interpretation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r w:rsidR="00C847E6">
        <w:t>X10 could be CuSO4 due to the production of a pale blue precipitate</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spacing w:line="259" w:lineRule="auto"/>
        <w:ind w:left="0" w:firstLine="0"/>
      </w:pPr>
      <w:r>
        <w:t xml:space="preserve"> </w:t>
      </w:r>
    </w:p>
    <w:p w:rsidR="00462E01" w:rsidRDefault="0098576E">
      <w:pPr>
        <w:ind w:left="715"/>
      </w:pPr>
      <w:r>
        <w:t>5.</w:t>
      </w:r>
      <w:r>
        <w:rPr>
          <w:rFonts w:ascii="Arial" w:eastAsia="Arial" w:hAnsi="Arial" w:cs="Arial"/>
        </w:rPr>
        <w:t xml:space="preserve"> </w:t>
      </w:r>
      <w:r>
        <w:t>Finally, the three basic solutions are combined with copper(II) nitrate and CoCl</w:t>
      </w:r>
      <w:r>
        <w:rPr>
          <w:vertAlign w:val="subscript"/>
        </w:rPr>
        <w:t>2</w:t>
      </w:r>
      <w:r>
        <w:t>.  Drops of copper(II) nitrate were added to the first row of the well plate, and drops of CoCl</w:t>
      </w:r>
      <w:r>
        <w:rPr>
          <w:vertAlign w:val="subscript"/>
        </w:rPr>
        <w:t>2</w:t>
      </w:r>
      <w:r>
        <w:t xml:space="preserve"> were added to the second row of the well plate.  Then, drops of each base were added to a column as indicated by the labels in the picture.  Include the unknown letter and number in your table as they appear in the picture.  The “before” picture is provided for comparison; only the Cu(NO</w:t>
      </w:r>
      <w:r>
        <w:rPr>
          <w:vertAlign w:val="subscript"/>
        </w:rPr>
        <w:t>3</w:t>
      </w:r>
      <w:r>
        <w:t>)</w:t>
      </w:r>
      <w:r>
        <w:rPr>
          <w:vertAlign w:val="subscript"/>
        </w:rPr>
        <w:t>2</w:t>
      </w:r>
      <w:r>
        <w:t xml:space="preserve"> and CoCl</w:t>
      </w:r>
      <w:r>
        <w:rPr>
          <w:vertAlign w:val="subscript"/>
        </w:rPr>
        <w:t>2</w:t>
      </w:r>
      <w:r>
        <w:t xml:space="preserve"> reagents are in the wells.  The “after” picture has the second reagent added to each column.   </w:t>
      </w:r>
    </w:p>
    <w:p w:rsidR="00462E01" w:rsidRDefault="0098576E">
      <w:pPr>
        <w:spacing w:line="259" w:lineRule="auto"/>
        <w:ind w:left="0" w:firstLine="0"/>
      </w:pPr>
      <w:r>
        <w:t xml:space="preserve"> </w:t>
      </w:r>
    </w:p>
    <w:p w:rsidR="00462E01" w:rsidRDefault="0098576E">
      <w:pPr>
        <w:ind w:left="720" w:firstLine="0"/>
      </w:pPr>
      <w:r>
        <w:t xml:space="preserve">Record your observations and interpretation for the “after” picture. </w:t>
      </w:r>
    </w:p>
    <w:p w:rsidR="00462E01" w:rsidRDefault="0098576E">
      <w:pPr>
        <w:spacing w:line="259" w:lineRule="auto"/>
        <w:ind w:left="0" w:firstLine="0"/>
      </w:pPr>
      <w:r>
        <w:t xml:space="preserve"> </w:t>
      </w:r>
    </w:p>
    <w:p w:rsidR="00462E01" w:rsidRDefault="0098576E">
      <w:pPr>
        <w:ind w:left="720" w:firstLine="0"/>
      </w:pPr>
      <w:r>
        <w:t xml:space="preserve">Observations </w:t>
      </w:r>
    </w:p>
    <w:tbl>
      <w:tblPr>
        <w:tblStyle w:val="TableGrid"/>
        <w:tblW w:w="5669" w:type="dxa"/>
        <w:tblInd w:w="720" w:type="dxa"/>
        <w:tblCellMar>
          <w:top w:w="0" w:type="dxa"/>
          <w:left w:w="178" w:type="dxa"/>
          <w:bottom w:w="0" w:type="dxa"/>
          <w:right w:w="115" w:type="dxa"/>
        </w:tblCellMar>
        <w:tblLook w:val="04A0" w:firstRow="1" w:lastRow="0" w:firstColumn="1" w:lastColumn="0" w:noHBand="0" w:noVBand="1"/>
      </w:tblPr>
      <w:tblGrid>
        <w:gridCol w:w="1240"/>
        <w:gridCol w:w="1538"/>
        <w:gridCol w:w="1531"/>
        <w:gridCol w:w="1531"/>
      </w:tblGrid>
      <w:tr w:rsidR="00462E01">
        <w:trPr>
          <w:trHeight w:val="662"/>
        </w:trPr>
        <w:tc>
          <w:tcPr>
            <w:tcW w:w="1368" w:type="dxa"/>
            <w:tcBorders>
              <w:top w:val="nil"/>
              <w:left w:val="nil"/>
              <w:bottom w:val="single" w:sz="8" w:space="0" w:color="000000"/>
              <w:right w:val="single" w:sz="8" w:space="0" w:color="000000"/>
            </w:tcBorders>
            <w:vAlign w:val="center"/>
          </w:tcPr>
          <w:p w:rsidR="00462E01" w:rsidRDefault="0098576E">
            <w:pPr>
              <w:spacing w:line="259" w:lineRule="auto"/>
              <w:ind w:left="0" w:right="19" w:firstLine="0"/>
              <w:jc w:val="center"/>
            </w:pPr>
            <w:r>
              <w:t xml:space="preserve"> </w:t>
            </w:r>
            <w:r>
              <w:rPr>
                <w:rFonts w:ascii="Calibri" w:eastAsia="Calibri" w:hAnsi="Calibri" w:cs="Calibri"/>
                <w:sz w:val="22"/>
              </w:rPr>
              <w:t xml:space="preserve"> </w:t>
            </w:r>
          </w:p>
        </w:tc>
        <w:tc>
          <w:tcPr>
            <w:tcW w:w="1421"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125" w:firstLine="0"/>
              <w:jc w:val="center"/>
            </w:pPr>
            <w:r>
              <w:t>Base_</w:t>
            </w:r>
            <w:r w:rsidR="00B14D12">
              <w:t>X1</w:t>
            </w:r>
            <w:r>
              <w:t xml:space="preserve">__ </w:t>
            </w:r>
            <w:r>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118" w:firstLine="0"/>
              <w:jc w:val="center"/>
            </w:pPr>
            <w:r>
              <w:t>Base_</w:t>
            </w:r>
            <w:r w:rsidR="00B14D12">
              <w:t>X3</w:t>
            </w:r>
            <w:r>
              <w:t xml:space="preserve">__ </w:t>
            </w:r>
            <w:r>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118" w:firstLine="0"/>
              <w:jc w:val="center"/>
            </w:pPr>
            <w:r>
              <w:t>Base___</w:t>
            </w:r>
            <w:r w:rsidR="00B14D12">
              <w:t>X5</w:t>
            </w:r>
            <w:r>
              <w:t xml:space="preserve"> </w:t>
            </w:r>
            <w:r>
              <w:rPr>
                <w:rFonts w:ascii="Calibri" w:eastAsia="Calibri" w:hAnsi="Calibri" w:cs="Calibri"/>
                <w:sz w:val="22"/>
              </w:rPr>
              <w:t xml:space="preserve"> </w:t>
            </w:r>
          </w:p>
        </w:tc>
      </w:tr>
      <w:tr w:rsidR="00462E01">
        <w:trPr>
          <w:trHeight w:val="1267"/>
        </w:trPr>
        <w:tc>
          <w:tcPr>
            <w:tcW w:w="136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firstLine="0"/>
            </w:pPr>
            <w:r>
              <w:t>Cu(NO</w:t>
            </w:r>
            <w:r>
              <w:rPr>
                <w:vertAlign w:val="subscript"/>
              </w:rPr>
              <w:t>3</w:t>
            </w:r>
            <w:r>
              <w:t>)</w:t>
            </w:r>
            <w:r>
              <w:rPr>
                <w:vertAlign w:val="subscript"/>
              </w:rPr>
              <w:t>2</w:t>
            </w:r>
            <w:r>
              <w:t xml:space="preserve"> </w:t>
            </w:r>
            <w:r>
              <w:rPr>
                <w:rFonts w:ascii="Calibri" w:eastAsia="Calibri" w:hAnsi="Calibri" w:cs="Calibri"/>
                <w:sz w:val="22"/>
              </w:rPr>
              <w:t xml:space="preserve"> </w:t>
            </w:r>
          </w:p>
        </w:tc>
        <w:tc>
          <w:tcPr>
            <w:tcW w:w="1421"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15" w:firstLine="0"/>
              <w:jc w:val="center"/>
            </w:pPr>
            <w:r>
              <w:t xml:space="preserve"> </w:t>
            </w:r>
            <w:r>
              <w:rPr>
                <w:rFonts w:ascii="Calibri" w:eastAsia="Calibri" w:hAnsi="Calibri" w:cs="Calibri"/>
                <w:sz w:val="22"/>
              </w:rPr>
              <w:t xml:space="preserve"> </w:t>
            </w:r>
            <w:r w:rsidR="00E076F3">
              <w:rPr>
                <w:rFonts w:ascii="Calibri" w:eastAsia="Calibri" w:hAnsi="Calibri" w:cs="Calibri"/>
                <w:sz w:val="22"/>
              </w:rPr>
              <w:t>Deep blue solution</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E076F3">
            <w:pPr>
              <w:spacing w:line="259" w:lineRule="auto"/>
              <w:ind w:left="0" w:right="8" w:firstLine="0"/>
              <w:jc w:val="center"/>
            </w:pPr>
            <w:r>
              <w:t>Pale blue precipitate</w:t>
            </w:r>
            <w:r w:rsidR="0098576E">
              <w:t xml:space="preserve"> </w:t>
            </w:r>
            <w:r w:rsidR="0098576E">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E076F3">
            <w:pPr>
              <w:spacing w:line="259" w:lineRule="auto"/>
              <w:ind w:left="0" w:right="8" w:firstLine="0"/>
              <w:jc w:val="center"/>
            </w:pPr>
            <w:r>
              <w:t>Pale blue solution</w:t>
            </w:r>
            <w:r w:rsidR="0098576E">
              <w:t xml:space="preserve"> </w:t>
            </w:r>
            <w:r w:rsidR="0098576E">
              <w:rPr>
                <w:rFonts w:ascii="Calibri" w:eastAsia="Calibri" w:hAnsi="Calibri" w:cs="Calibri"/>
                <w:sz w:val="22"/>
              </w:rPr>
              <w:t xml:space="preserve"> </w:t>
            </w:r>
          </w:p>
        </w:tc>
      </w:tr>
      <w:tr w:rsidR="00462E01">
        <w:trPr>
          <w:trHeight w:val="1267"/>
        </w:trPr>
        <w:tc>
          <w:tcPr>
            <w:tcW w:w="1368" w:type="dxa"/>
            <w:tcBorders>
              <w:top w:val="single" w:sz="8" w:space="0" w:color="000000"/>
              <w:left w:val="single" w:sz="8" w:space="0" w:color="000000"/>
              <w:bottom w:val="single" w:sz="8" w:space="0" w:color="000000"/>
              <w:right w:val="single" w:sz="8" w:space="0" w:color="000000"/>
            </w:tcBorders>
            <w:vAlign w:val="center"/>
          </w:tcPr>
          <w:p w:rsidR="00462E01" w:rsidRDefault="0098576E">
            <w:pPr>
              <w:spacing w:line="259" w:lineRule="auto"/>
              <w:ind w:left="0" w:right="129" w:firstLine="0"/>
              <w:jc w:val="center"/>
            </w:pPr>
            <w:r>
              <w:t>CoCl</w:t>
            </w:r>
            <w:r>
              <w:rPr>
                <w:vertAlign w:val="subscript"/>
              </w:rPr>
              <w:t>2</w:t>
            </w:r>
            <w:r>
              <w:t xml:space="preserve"> </w:t>
            </w:r>
            <w:r>
              <w:rPr>
                <w:rFonts w:ascii="Calibri" w:eastAsia="Calibri" w:hAnsi="Calibri" w:cs="Calibri"/>
                <w:sz w:val="22"/>
              </w:rPr>
              <w:t xml:space="preserve"> </w:t>
            </w:r>
          </w:p>
        </w:tc>
        <w:tc>
          <w:tcPr>
            <w:tcW w:w="1421" w:type="dxa"/>
            <w:tcBorders>
              <w:top w:val="single" w:sz="8" w:space="0" w:color="000000"/>
              <w:left w:val="single" w:sz="8" w:space="0" w:color="000000"/>
              <w:bottom w:val="single" w:sz="8" w:space="0" w:color="000000"/>
              <w:right w:val="single" w:sz="8" w:space="0" w:color="000000"/>
            </w:tcBorders>
            <w:vAlign w:val="center"/>
          </w:tcPr>
          <w:p w:rsidR="00462E01" w:rsidRDefault="00E076F3">
            <w:pPr>
              <w:spacing w:line="259" w:lineRule="auto"/>
              <w:ind w:left="0" w:right="15" w:firstLine="0"/>
              <w:jc w:val="center"/>
            </w:pPr>
            <w:r>
              <w:t>Green solution</w:t>
            </w:r>
            <w:r w:rsidR="0098576E">
              <w:t xml:space="preserve"> </w:t>
            </w:r>
            <w:r w:rsidR="0098576E">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E076F3">
            <w:pPr>
              <w:spacing w:line="259" w:lineRule="auto"/>
              <w:ind w:left="0" w:right="8" w:firstLine="0"/>
              <w:jc w:val="center"/>
            </w:pPr>
            <w:r>
              <w:t>Purple solution</w:t>
            </w:r>
            <w:r w:rsidR="0098576E">
              <w:t xml:space="preserve"> </w:t>
            </w:r>
            <w:r w:rsidR="0098576E">
              <w:rPr>
                <w:rFonts w:ascii="Calibri" w:eastAsia="Calibri" w:hAnsi="Calibri" w:cs="Calibri"/>
                <w:sz w:val="22"/>
              </w:rPr>
              <w:t xml:space="preserve"> </w:t>
            </w:r>
          </w:p>
        </w:tc>
        <w:tc>
          <w:tcPr>
            <w:tcW w:w="1440" w:type="dxa"/>
            <w:tcBorders>
              <w:top w:val="single" w:sz="8" w:space="0" w:color="000000"/>
              <w:left w:val="single" w:sz="8" w:space="0" w:color="000000"/>
              <w:bottom w:val="single" w:sz="8" w:space="0" w:color="000000"/>
              <w:right w:val="single" w:sz="8" w:space="0" w:color="000000"/>
            </w:tcBorders>
            <w:vAlign w:val="center"/>
          </w:tcPr>
          <w:p w:rsidR="00462E01" w:rsidRDefault="00E076F3">
            <w:pPr>
              <w:spacing w:line="259" w:lineRule="auto"/>
              <w:ind w:left="0" w:right="8" w:firstLine="0"/>
              <w:jc w:val="center"/>
            </w:pPr>
            <w:r>
              <w:t>Green solution</w:t>
            </w:r>
            <w:r w:rsidR="0098576E">
              <w:t xml:space="preserve"> </w:t>
            </w:r>
            <w:r w:rsidR="0098576E">
              <w:rPr>
                <w:rFonts w:ascii="Calibri" w:eastAsia="Calibri" w:hAnsi="Calibri" w:cs="Calibri"/>
                <w:sz w:val="22"/>
              </w:rPr>
              <w:t xml:space="preserve"> </w:t>
            </w:r>
          </w:p>
        </w:tc>
      </w:tr>
    </w:tbl>
    <w:p w:rsidR="00462E01" w:rsidRDefault="0098576E">
      <w:pPr>
        <w:spacing w:line="259" w:lineRule="auto"/>
        <w:ind w:left="0"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36" w:hanging="10"/>
      </w:pPr>
      <w:r>
        <w:t xml:space="preserve">Interpretation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rPr>
          <w:vertAlign w:val="subscript"/>
        </w:rPr>
      </w:pPr>
      <w:r>
        <w:t xml:space="preserve"> </w:t>
      </w:r>
      <w:r w:rsidR="006F07BC">
        <w:t>X1 could NH</w:t>
      </w:r>
      <w:r w:rsidR="006F07BC">
        <w:rPr>
          <w:vertAlign w:val="subscript"/>
        </w:rPr>
        <w:t>3</w:t>
      </w:r>
    </w:p>
    <w:p w:rsidR="006F07BC" w:rsidRDefault="006F07BC">
      <w:pPr>
        <w:pBdr>
          <w:top w:val="single" w:sz="4" w:space="0" w:color="000000"/>
          <w:left w:val="single" w:sz="4" w:space="0" w:color="000000"/>
          <w:bottom w:val="single" w:sz="4" w:space="0" w:color="000000"/>
          <w:right w:val="single" w:sz="4" w:space="0" w:color="000000"/>
        </w:pBdr>
        <w:spacing w:line="259" w:lineRule="auto"/>
        <w:ind w:left="826" w:firstLine="0"/>
        <w:rPr>
          <w:vertAlign w:val="subscript"/>
        </w:rPr>
      </w:pPr>
      <w:r>
        <w:t>X3 could be Na</w:t>
      </w:r>
      <w:r>
        <w:rPr>
          <w:vertAlign w:val="subscript"/>
        </w:rPr>
        <w:t>2</w:t>
      </w:r>
      <w:r>
        <w:t>CO</w:t>
      </w:r>
      <w:r>
        <w:rPr>
          <w:vertAlign w:val="subscript"/>
        </w:rPr>
        <w:t>3</w:t>
      </w:r>
    </w:p>
    <w:p w:rsidR="00E841CF" w:rsidRPr="00E841CF" w:rsidRDefault="00E841CF">
      <w:pPr>
        <w:pBdr>
          <w:top w:val="single" w:sz="4" w:space="0" w:color="000000"/>
          <w:left w:val="single" w:sz="4" w:space="0" w:color="000000"/>
          <w:bottom w:val="single" w:sz="4" w:space="0" w:color="000000"/>
          <w:right w:val="single" w:sz="4" w:space="0" w:color="000000"/>
        </w:pBdr>
        <w:spacing w:line="259" w:lineRule="auto"/>
        <w:ind w:left="826" w:firstLine="0"/>
      </w:pPr>
      <w:r>
        <w:t>X5 could be NaOH</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line="259" w:lineRule="auto"/>
        <w:ind w:left="826" w:firstLine="0"/>
      </w:pPr>
      <w:r>
        <w:t xml:space="preserve"> </w:t>
      </w:r>
    </w:p>
    <w:p w:rsidR="00462E01" w:rsidRDefault="0098576E">
      <w:pPr>
        <w:pBdr>
          <w:top w:val="single" w:sz="4" w:space="0" w:color="000000"/>
          <w:left w:val="single" w:sz="4" w:space="0" w:color="000000"/>
          <w:bottom w:val="single" w:sz="4" w:space="0" w:color="000000"/>
          <w:right w:val="single" w:sz="4" w:space="0" w:color="000000"/>
        </w:pBdr>
        <w:spacing w:after="1408" w:line="259" w:lineRule="auto"/>
        <w:ind w:left="826" w:firstLine="0"/>
      </w:pPr>
      <w:r>
        <w:t xml:space="preserve"> </w:t>
      </w:r>
    </w:p>
    <w:p w:rsidR="00462E01" w:rsidRDefault="0098576E">
      <w:pPr>
        <w:spacing w:line="259" w:lineRule="auto"/>
        <w:ind w:left="0" w:firstLine="0"/>
      </w:pPr>
      <w:r>
        <w:rPr>
          <w:b/>
        </w:rPr>
        <w:t xml:space="preserve"> </w:t>
      </w:r>
    </w:p>
    <w:p w:rsidR="00462E01" w:rsidRDefault="0098576E">
      <w:pPr>
        <w:spacing w:line="259" w:lineRule="auto"/>
        <w:ind w:left="0" w:firstLine="0"/>
      </w:pPr>
      <w:r>
        <w:rPr>
          <w:b/>
        </w:rPr>
        <w:t xml:space="preserve"> </w:t>
      </w:r>
      <w:r>
        <w:rPr>
          <w:b/>
        </w:rPr>
        <w:tab/>
        <w:t xml:space="preserve"> </w:t>
      </w:r>
    </w:p>
    <w:p w:rsidR="00462E01" w:rsidRDefault="0098576E">
      <w:pPr>
        <w:pStyle w:val="Heading1"/>
        <w:ind w:left="-5"/>
      </w:pPr>
      <w:r>
        <w:t xml:space="preserve">DATA ANALYSIS </w:t>
      </w:r>
    </w:p>
    <w:p w:rsidR="00462E01" w:rsidRDefault="0098576E">
      <w:pPr>
        <w:spacing w:line="259" w:lineRule="auto"/>
        <w:ind w:left="0" w:firstLine="0"/>
      </w:pPr>
      <w:r>
        <w:t xml:space="preserve"> </w:t>
      </w:r>
    </w:p>
    <w:p w:rsidR="00462E01" w:rsidRDefault="0098576E">
      <w:pPr>
        <w:numPr>
          <w:ilvl w:val="0"/>
          <w:numId w:val="4"/>
        </w:numPr>
        <w:ind w:hanging="360"/>
      </w:pPr>
      <w:r>
        <w:t xml:space="preserve">Report your results below in the form of a table.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98576E">
      <w:pPr>
        <w:numPr>
          <w:ilvl w:val="0"/>
          <w:numId w:val="4"/>
        </w:numPr>
        <w:spacing w:after="48"/>
        <w:ind w:hanging="360"/>
      </w:pPr>
      <w:r>
        <w:t xml:space="preserve">Write the </w:t>
      </w:r>
      <w:r>
        <w:rPr>
          <w:b/>
          <w:u w:val="single" w:color="000000"/>
        </w:rPr>
        <w:t>molecular, total ionic, and net ionic equations for four (4) reactions</w:t>
      </w:r>
      <w:r>
        <w:t xml:space="preserve"> that result in four</w:t>
      </w:r>
      <w:r>
        <w:rPr>
          <w:b/>
        </w:rPr>
        <w:t xml:space="preserve"> </w:t>
      </w:r>
      <w:r>
        <w:rPr>
          <w:b/>
          <w:u w:val="single" w:color="000000"/>
        </w:rPr>
        <w:t>different</w:t>
      </w:r>
      <w:r>
        <w:t xml:space="preserve"> net ionic equations.  Remember that two reactions that have the </w:t>
      </w:r>
      <w:r>
        <w:rPr>
          <w:b/>
        </w:rPr>
        <w:t>same</w:t>
      </w:r>
      <w:r>
        <w:t xml:space="preserve"> net ionic equation would only count as </w:t>
      </w:r>
      <w:r>
        <w:rPr>
          <w:b/>
        </w:rPr>
        <w:t>ONE</w:t>
      </w:r>
      <w:r>
        <w:t xml:space="preserve">. </w:t>
      </w:r>
    </w:p>
    <w:p w:rsidR="00462E01" w:rsidRPr="0011159D" w:rsidRDefault="0098576E">
      <w:pPr>
        <w:spacing w:after="191" w:line="259" w:lineRule="auto"/>
        <w:ind w:left="0" w:firstLine="0"/>
        <w:rPr>
          <w:szCs w:val="24"/>
        </w:rPr>
      </w:pPr>
      <w:r>
        <w:rPr>
          <w:sz w:val="18"/>
        </w:rPr>
        <w:t xml:space="preserve"> </w:t>
      </w:r>
    </w:p>
    <w:p w:rsidR="00462E01" w:rsidRPr="0011159D" w:rsidRDefault="0098576E">
      <w:pPr>
        <w:numPr>
          <w:ilvl w:val="0"/>
          <w:numId w:val="5"/>
        </w:numPr>
        <w:spacing w:line="259" w:lineRule="auto"/>
        <w:ind w:hanging="360"/>
        <w:rPr>
          <w:szCs w:val="24"/>
        </w:rPr>
      </w:pPr>
      <w:r w:rsidRPr="0011159D">
        <w:rPr>
          <w:szCs w:val="24"/>
        </w:rPr>
        <w:t xml:space="preserve">REACTION 1 </w:t>
      </w:r>
    </w:p>
    <w:p w:rsidR="000175E1" w:rsidRPr="0011159D" w:rsidRDefault="0098576E" w:rsidP="000175E1">
      <w:pPr>
        <w:spacing w:line="259" w:lineRule="auto"/>
        <w:ind w:left="0" w:firstLine="0"/>
        <w:rPr>
          <w:szCs w:val="24"/>
        </w:rPr>
      </w:pPr>
      <w:r w:rsidRPr="0011159D">
        <w:rPr>
          <w:szCs w:val="24"/>
        </w:rPr>
        <w:t xml:space="preserve"> </w:t>
      </w:r>
      <w:r w:rsidR="000175E1" w:rsidRPr="0011159D">
        <w:rPr>
          <w:szCs w:val="24"/>
        </w:rPr>
        <w:t xml:space="preserve">HCl (aq) + NaOH (aq) </w:t>
      </w:r>
      <w:r w:rsidR="000175E1" w:rsidRPr="0011159D">
        <w:rPr>
          <w:rFonts w:eastAsia="Calibri"/>
          <w:szCs w:val="24"/>
        </w:rPr>
        <w:t>→ NaCl (aq) + H</w:t>
      </w:r>
      <w:r w:rsidR="000175E1" w:rsidRPr="0011159D">
        <w:rPr>
          <w:rFonts w:eastAsia="Calibri"/>
          <w:szCs w:val="24"/>
          <w:vertAlign w:val="subscript"/>
        </w:rPr>
        <w:t>2</w:t>
      </w:r>
      <w:r w:rsidR="000175E1" w:rsidRPr="0011159D">
        <w:rPr>
          <w:rFonts w:eastAsia="Calibri"/>
          <w:szCs w:val="24"/>
        </w:rPr>
        <w:t>O (l)</w:t>
      </w:r>
    </w:p>
    <w:p w:rsidR="00462E01" w:rsidRPr="0011159D" w:rsidRDefault="00462E01">
      <w:pPr>
        <w:spacing w:after="93" w:line="259" w:lineRule="auto"/>
        <w:ind w:left="0" w:firstLine="0"/>
        <w:rPr>
          <w:szCs w:val="24"/>
        </w:rPr>
      </w:pPr>
    </w:p>
    <w:p w:rsidR="00462E01" w:rsidRPr="0011159D" w:rsidRDefault="00462E01">
      <w:pPr>
        <w:spacing w:after="93" w:line="259" w:lineRule="auto"/>
        <w:ind w:left="0" w:firstLine="0"/>
        <w:rPr>
          <w:szCs w:val="24"/>
        </w:rPr>
      </w:pPr>
    </w:p>
    <w:p w:rsidR="00462E01" w:rsidRPr="0011159D" w:rsidRDefault="0098576E">
      <w:pPr>
        <w:spacing w:after="93" w:line="259" w:lineRule="auto"/>
        <w:ind w:left="0" w:firstLine="0"/>
        <w:rPr>
          <w:szCs w:val="24"/>
        </w:rPr>
      </w:pPr>
      <w:r w:rsidRPr="0011159D">
        <w:rPr>
          <w:szCs w:val="24"/>
        </w:rPr>
        <w:t xml:space="preserve"> </w:t>
      </w:r>
    </w:p>
    <w:p w:rsidR="00462E01" w:rsidRPr="0011159D" w:rsidRDefault="0098576E">
      <w:pPr>
        <w:spacing w:after="93" w:line="259" w:lineRule="auto"/>
        <w:ind w:left="0" w:firstLine="0"/>
        <w:rPr>
          <w:szCs w:val="24"/>
        </w:rPr>
      </w:pPr>
      <w:r w:rsidRPr="0011159D">
        <w:rPr>
          <w:szCs w:val="24"/>
        </w:rPr>
        <w:t xml:space="preserve"> </w:t>
      </w:r>
    </w:p>
    <w:p w:rsidR="00462E01" w:rsidRPr="0011159D" w:rsidRDefault="0098576E">
      <w:pPr>
        <w:spacing w:after="93" w:line="259" w:lineRule="auto"/>
        <w:ind w:left="0" w:firstLine="0"/>
        <w:rPr>
          <w:szCs w:val="24"/>
        </w:rPr>
      </w:pPr>
      <w:r w:rsidRPr="0011159D">
        <w:rPr>
          <w:szCs w:val="24"/>
        </w:rPr>
        <w:t xml:space="preserve"> </w:t>
      </w:r>
    </w:p>
    <w:p w:rsidR="00462E01" w:rsidRPr="0011159D" w:rsidRDefault="0098576E">
      <w:pPr>
        <w:spacing w:after="191" w:line="259" w:lineRule="auto"/>
        <w:ind w:left="0" w:firstLine="0"/>
        <w:rPr>
          <w:szCs w:val="24"/>
        </w:rPr>
      </w:pPr>
      <w:r w:rsidRPr="0011159D">
        <w:rPr>
          <w:szCs w:val="24"/>
        </w:rPr>
        <w:t xml:space="preserve"> </w:t>
      </w:r>
    </w:p>
    <w:p w:rsidR="00462E01" w:rsidRPr="0011159D" w:rsidRDefault="0098576E">
      <w:pPr>
        <w:numPr>
          <w:ilvl w:val="0"/>
          <w:numId w:val="5"/>
        </w:numPr>
        <w:spacing w:line="259" w:lineRule="auto"/>
        <w:ind w:hanging="360"/>
        <w:rPr>
          <w:szCs w:val="24"/>
        </w:rPr>
      </w:pPr>
      <w:r w:rsidRPr="0011159D">
        <w:rPr>
          <w:szCs w:val="24"/>
        </w:rPr>
        <w:t xml:space="preserve">REACTION 2 </w:t>
      </w:r>
    </w:p>
    <w:p w:rsidR="00462E01" w:rsidRPr="0011159D" w:rsidRDefault="0098576E">
      <w:pPr>
        <w:spacing w:after="93" w:line="259" w:lineRule="auto"/>
        <w:ind w:left="0" w:firstLine="0"/>
        <w:rPr>
          <w:szCs w:val="24"/>
        </w:rPr>
      </w:pPr>
      <w:r w:rsidRPr="0011159D">
        <w:rPr>
          <w:szCs w:val="24"/>
        </w:rPr>
        <w:t xml:space="preserve"> </w:t>
      </w:r>
      <w:r w:rsidR="000175E1" w:rsidRPr="0011159D">
        <w:rPr>
          <w:szCs w:val="24"/>
        </w:rPr>
        <w:t>H</w:t>
      </w:r>
      <w:r w:rsidR="000175E1" w:rsidRPr="0011159D">
        <w:rPr>
          <w:szCs w:val="24"/>
          <w:vertAlign w:val="subscript"/>
        </w:rPr>
        <w:t>2</w:t>
      </w:r>
      <w:r w:rsidR="000175E1" w:rsidRPr="0011159D">
        <w:rPr>
          <w:szCs w:val="24"/>
        </w:rPr>
        <w:t>SO</w:t>
      </w:r>
      <w:r w:rsidR="000175E1" w:rsidRPr="0011159D">
        <w:rPr>
          <w:szCs w:val="24"/>
          <w:vertAlign w:val="subscript"/>
        </w:rPr>
        <w:t>4</w:t>
      </w:r>
      <w:r w:rsidR="000175E1" w:rsidRPr="0011159D">
        <w:rPr>
          <w:szCs w:val="24"/>
        </w:rPr>
        <w:t>(aq) + NaCl (aq) → Na</w:t>
      </w:r>
      <w:r w:rsidR="000175E1" w:rsidRPr="0011159D">
        <w:rPr>
          <w:szCs w:val="24"/>
          <w:vertAlign w:val="subscript"/>
        </w:rPr>
        <w:t>2</w:t>
      </w:r>
      <w:r w:rsidR="000175E1" w:rsidRPr="0011159D">
        <w:rPr>
          <w:szCs w:val="24"/>
        </w:rPr>
        <w:t>SO</w:t>
      </w:r>
      <w:r w:rsidR="000175E1" w:rsidRPr="0011159D">
        <w:rPr>
          <w:szCs w:val="24"/>
          <w:vertAlign w:val="subscript"/>
        </w:rPr>
        <w:t>4</w:t>
      </w:r>
      <w:r w:rsidR="000175E1" w:rsidRPr="0011159D">
        <w:rPr>
          <w:szCs w:val="24"/>
        </w:rPr>
        <w:t xml:space="preserve"> (aq) + HCL (aq)</w:t>
      </w:r>
    </w:p>
    <w:p w:rsidR="000175E1" w:rsidRPr="000175E1" w:rsidRDefault="000175E1">
      <w:pPr>
        <w:spacing w:after="93" w:line="259" w:lineRule="auto"/>
        <w:ind w:left="0" w:firstLine="0"/>
      </w:pPr>
    </w:p>
    <w:p w:rsidR="00462E01" w:rsidRPr="000175E1" w:rsidRDefault="0098576E">
      <w:pPr>
        <w:spacing w:after="93" w:line="259" w:lineRule="auto"/>
        <w:ind w:left="0" w:firstLine="0"/>
        <w:rPr>
          <w:vertAlign w:val="subscript"/>
        </w:rPr>
      </w:pPr>
      <w:r w:rsidRPr="000175E1">
        <w:rPr>
          <w:sz w:val="18"/>
          <w:vertAlign w:val="subscript"/>
        </w:rPr>
        <w:t xml:space="preserve"> </w:t>
      </w:r>
    </w:p>
    <w:p w:rsidR="00462E01" w:rsidRDefault="0098576E">
      <w:pPr>
        <w:spacing w:after="93" w:line="259" w:lineRule="auto"/>
        <w:ind w:left="0" w:firstLine="0"/>
      </w:pPr>
      <w:r>
        <w:rPr>
          <w:sz w:val="18"/>
        </w:rPr>
        <w:t xml:space="preserve"> </w:t>
      </w:r>
    </w:p>
    <w:p w:rsidR="00462E01" w:rsidRDefault="0098576E">
      <w:pPr>
        <w:spacing w:after="93" w:line="259" w:lineRule="auto"/>
        <w:ind w:left="0" w:firstLine="0"/>
      </w:pPr>
      <w:r>
        <w:rPr>
          <w:sz w:val="18"/>
        </w:rPr>
        <w:t xml:space="preserve"> </w:t>
      </w:r>
    </w:p>
    <w:p w:rsidR="00462E01" w:rsidRDefault="0098576E">
      <w:pPr>
        <w:spacing w:after="93" w:line="259" w:lineRule="auto"/>
        <w:ind w:left="0" w:firstLine="0"/>
      </w:pPr>
      <w:r>
        <w:rPr>
          <w:sz w:val="18"/>
        </w:rPr>
        <w:t xml:space="preserve"> </w:t>
      </w:r>
    </w:p>
    <w:p w:rsidR="00462E01" w:rsidRPr="0011159D" w:rsidRDefault="0098576E">
      <w:pPr>
        <w:spacing w:after="191" w:line="259" w:lineRule="auto"/>
        <w:ind w:left="0" w:firstLine="0"/>
        <w:rPr>
          <w:szCs w:val="24"/>
        </w:rPr>
      </w:pPr>
      <w:r>
        <w:rPr>
          <w:sz w:val="18"/>
        </w:rPr>
        <w:t xml:space="preserve"> </w:t>
      </w:r>
    </w:p>
    <w:p w:rsidR="00462E01" w:rsidRDefault="0098576E">
      <w:pPr>
        <w:numPr>
          <w:ilvl w:val="0"/>
          <w:numId w:val="5"/>
        </w:numPr>
        <w:spacing w:line="259" w:lineRule="auto"/>
        <w:ind w:hanging="360"/>
      </w:pPr>
      <w:r>
        <w:rPr>
          <w:sz w:val="18"/>
        </w:rPr>
        <w:t xml:space="preserve">REACTION 3 </w:t>
      </w:r>
    </w:p>
    <w:p w:rsidR="00462E01" w:rsidRPr="00B14879" w:rsidRDefault="0098576E">
      <w:pPr>
        <w:spacing w:after="93" w:line="259" w:lineRule="auto"/>
        <w:ind w:left="0" w:firstLine="0"/>
        <w:rPr>
          <w:szCs w:val="24"/>
        </w:rPr>
      </w:pPr>
      <w:r w:rsidRPr="00B14879">
        <w:rPr>
          <w:szCs w:val="24"/>
        </w:rPr>
        <w:t xml:space="preserve"> </w:t>
      </w:r>
      <w:r w:rsidR="000175E1" w:rsidRPr="00B14879">
        <w:rPr>
          <w:szCs w:val="24"/>
        </w:rPr>
        <w:t>H</w:t>
      </w:r>
      <w:r w:rsidR="000175E1" w:rsidRPr="00B14879">
        <w:rPr>
          <w:szCs w:val="24"/>
          <w:vertAlign w:val="subscript"/>
        </w:rPr>
        <w:t>2</w:t>
      </w:r>
      <w:r w:rsidR="000175E1" w:rsidRPr="00B14879">
        <w:rPr>
          <w:szCs w:val="24"/>
        </w:rPr>
        <w:t>SO</w:t>
      </w:r>
      <w:r w:rsidR="000175E1" w:rsidRPr="00B14879">
        <w:rPr>
          <w:szCs w:val="24"/>
          <w:vertAlign w:val="subscript"/>
        </w:rPr>
        <w:t>4</w:t>
      </w:r>
      <w:r w:rsidR="000175E1" w:rsidRPr="00B14879">
        <w:rPr>
          <w:szCs w:val="24"/>
        </w:rPr>
        <w:t xml:space="preserve"> (aq) + BaCl</w:t>
      </w:r>
      <w:r w:rsidR="000175E1" w:rsidRPr="00B14879">
        <w:rPr>
          <w:szCs w:val="24"/>
          <w:vertAlign w:val="subscript"/>
        </w:rPr>
        <w:t>2</w:t>
      </w:r>
      <w:r w:rsidR="000175E1" w:rsidRPr="00B14879">
        <w:rPr>
          <w:szCs w:val="24"/>
        </w:rPr>
        <w:t xml:space="preserve"> (aq) → BaSO</w:t>
      </w:r>
      <w:r w:rsidR="000175E1" w:rsidRPr="00B14879">
        <w:rPr>
          <w:szCs w:val="24"/>
          <w:vertAlign w:val="subscript"/>
        </w:rPr>
        <w:t>4</w:t>
      </w:r>
      <w:r w:rsidR="000175E1" w:rsidRPr="00B14879">
        <w:rPr>
          <w:szCs w:val="24"/>
        </w:rPr>
        <w:t xml:space="preserve"> (s) + 2HCl (aq)</w:t>
      </w:r>
    </w:p>
    <w:p w:rsidR="00462E01" w:rsidRPr="00B14879" w:rsidRDefault="0098576E">
      <w:pPr>
        <w:spacing w:after="93" w:line="259" w:lineRule="auto"/>
        <w:ind w:left="0" w:firstLine="0"/>
        <w:rPr>
          <w:szCs w:val="24"/>
        </w:rPr>
      </w:pPr>
      <w:r w:rsidRPr="00B14879">
        <w:rPr>
          <w:szCs w:val="24"/>
        </w:rPr>
        <w:t xml:space="preserve"> </w:t>
      </w:r>
      <w:r w:rsidR="00B14879">
        <w:rPr>
          <w:szCs w:val="24"/>
        </w:rPr>
        <w:t>Ba</w:t>
      </w:r>
      <w:r w:rsidR="00B14879">
        <w:rPr>
          <w:szCs w:val="24"/>
          <w:vertAlign w:val="superscript"/>
        </w:rPr>
        <w:t>2</w:t>
      </w:r>
      <w:r w:rsidR="0011159D">
        <w:rPr>
          <w:szCs w:val="24"/>
          <w:vertAlign w:val="superscript"/>
        </w:rPr>
        <w:t xml:space="preserve">+ </w:t>
      </w:r>
      <w:r w:rsidR="0011159D">
        <w:rPr>
          <w:szCs w:val="24"/>
        </w:rPr>
        <w:t>(</w:t>
      </w:r>
      <w:r w:rsidR="00B14879">
        <w:rPr>
          <w:szCs w:val="24"/>
        </w:rPr>
        <w:t>aq) + SO</w:t>
      </w:r>
      <w:r w:rsidR="00B14879">
        <w:rPr>
          <w:szCs w:val="24"/>
          <w:vertAlign w:val="subscript"/>
        </w:rPr>
        <w:t>4</w:t>
      </w:r>
      <w:r w:rsidR="00B14879">
        <w:rPr>
          <w:szCs w:val="24"/>
        </w:rPr>
        <w:t xml:space="preserve"> (aq) →BaSO</w:t>
      </w:r>
      <w:r w:rsidR="00B14879">
        <w:rPr>
          <w:szCs w:val="24"/>
          <w:vertAlign w:val="subscript"/>
        </w:rPr>
        <w:t>4</w:t>
      </w:r>
      <w:r w:rsidR="00B14879">
        <w:rPr>
          <w:szCs w:val="24"/>
        </w:rPr>
        <w:t xml:space="preserve"> (s)</w:t>
      </w:r>
    </w:p>
    <w:p w:rsidR="00462E01" w:rsidRDefault="0098576E" w:rsidP="0011159D">
      <w:pPr>
        <w:spacing w:after="93" w:line="259" w:lineRule="auto"/>
        <w:ind w:left="0" w:firstLine="0"/>
      </w:pPr>
      <w:r>
        <w:rPr>
          <w:sz w:val="18"/>
        </w:rPr>
        <w:t xml:space="preserve">  </w:t>
      </w:r>
    </w:p>
    <w:p w:rsidR="00462E01" w:rsidRDefault="0098576E">
      <w:pPr>
        <w:numPr>
          <w:ilvl w:val="0"/>
          <w:numId w:val="5"/>
        </w:numPr>
        <w:spacing w:line="259" w:lineRule="auto"/>
        <w:ind w:hanging="360"/>
      </w:pPr>
      <w:r>
        <w:rPr>
          <w:sz w:val="18"/>
        </w:rPr>
        <w:t xml:space="preserve">REACTION 4 </w:t>
      </w:r>
    </w:p>
    <w:p w:rsidR="00462E01" w:rsidRPr="00B14879" w:rsidRDefault="0098576E" w:rsidP="00B14879">
      <w:pPr>
        <w:spacing w:after="93" w:line="480" w:lineRule="auto"/>
        <w:ind w:left="0" w:firstLine="0"/>
        <w:rPr>
          <w:szCs w:val="24"/>
        </w:rPr>
      </w:pPr>
      <w:r w:rsidRPr="00B14879">
        <w:rPr>
          <w:szCs w:val="24"/>
        </w:rPr>
        <w:t xml:space="preserve"> </w:t>
      </w:r>
      <w:r w:rsidR="00214392" w:rsidRPr="00B14879">
        <w:rPr>
          <w:szCs w:val="24"/>
        </w:rPr>
        <w:t>Cu (NO</w:t>
      </w:r>
      <w:r w:rsidR="00214392" w:rsidRPr="00B14879">
        <w:rPr>
          <w:szCs w:val="24"/>
          <w:vertAlign w:val="subscript"/>
        </w:rPr>
        <w:t>3</w:t>
      </w:r>
      <w:r w:rsidR="00214392" w:rsidRPr="00B14879">
        <w:rPr>
          <w:szCs w:val="24"/>
        </w:rPr>
        <w:t>)</w:t>
      </w:r>
      <w:r w:rsidR="00214392" w:rsidRPr="00B14879">
        <w:rPr>
          <w:szCs w:val="24"/>
          <w:vertAlign w:val="subscript"/>
        </w:rPr>
        <w:t>2</w:t>
      </w:r>
      <w:r w:rsidR="00214392" w:rsidRPr="00B14879">
        <w:rPr>
          <w:szCs w:val="24"/>
        </w:rPr>
        <w:t xml:space="preserve"> (aq) + </w:t>
      </w:r>
      <w:r w:rsidR="006C05C7" w:rsidRPr="00B14879">
        <w:rPr>
          <w:szCs w:val="24"/>
        </w:rPr>
        <w:t>2</w:t>
      </w:r>
      <w:r w:rsidR="00214392" w:rsidRPr="00B14879">
        <w:rPr>
          <w:szCs w:val="24"/>
        </w:rPr>
        <w:t>NH</w:t>
      </w:r>
      <w:r w:rsidR="0038311E" w:rsidRPr="00B14879">
        <w:rPr>
          <w:szCs w:val="24"/>
          <w:vertAlign w:val="subscript"/>
        </w:rPr>
        <w:t>4</w:t>
      </w:r>
      <w:r w:rsidR="0038311E" w:rsidRPr="00B14879">
        <w:rPr>
          <w:szCs w:val="24"/>
        </w:rPr>
        <w:t>OH</w:t>
      </w:r>
      <w:r w:rsidR="00214392" w:rsidRPr="00B14879">
        <w:rPr>
          <w:szCs w:val="24"/>
        </w:rPr>
        <w:t xml:space="preserve"> (g) → Cu (NH</w:t>
      </w:r>
      <w:r w:rsidR="00214392" w:rsidRPr="00B14879">
        <w:rPr>
          <w:szCs w:val="24"/>
          <w:vertAlign w:val="subscript"/>
        </w:rPr>
        <w:t>3</w:t>
      </w:r>
      <w:r w:rsidR="00214392" w:rsidRPr="00B14879">
        <w:rPr>
          <w:szCs w:val="24"/>
        </w:rPr>
        <w:t>)</w:t>
      </w:r>
      <w:r w:rsidR="00214392" w:rsidRPr="00B14879">
        <w:rPr>
          <w:szCs w:val="24"/>
          <w:vertAlign w:val="subscript"/>
        </w:rPr>
        <w:t>4</w:t>
      </w:r>
      <w:r w:rsidR="00214392" w:rsidRPr="00B14879">
        <w:rPr>
          <w:szCs w:val="24"/>
          <w:vertAlign w:val="superscript"/>
        </w:rPr>
        <w:t>2+</w:t>
      </w:r>
      <w:r w:rsidR="00D1412B" w:rsidRPr="00B14879">
        <w:rPr>
          <w:szCs w:val="24"/>
        </w:rPr>
        <w:t xml:space="preserve"> (aq)</w:t>
      </w:r>
      <w:r w:rsidR="0076032C" w:rsidRPr="00B14879">
        <w:rPr>
          <w:szCs w:val="24"/>
        </w:rPr>
        <w:t xml:space="preserve"> + Cu (OH)</w:t>
      </w:r>
      <w:r w:rsidR="0076032C" w:rsidRPr="00B14879">
        <w:rPr>
          <w:szCs w:val="24"/>
          <w:vertAlign w:val="subscript"/>
        </w:rPr>
        <w:t>2</w:t>
      </w:r>
      <w:r w:rsidR="0076032C" w:rsidRPr="00B14879">
        <w:rPr>
          <w:szCs w:val="24"/>
        </w:rPr>
        <w:t xml:space="preserve"> (s)</w:t>
      </w:r>
    </w:p>
    <w:p w:rsidR="0076032C" w:rsidRPr="00B14879" w:rsidRDefault="0076032C" w:rsidP="00B14879">
      <w:pPr>
        <w:spacing w:after="93" w:line="480" w:lineRule="auto"/>
        <w:ind w:left="0" w:firstLine="0"/>
        <w:rPr>
          <w:szCs w:val="24"/>
        </w:rPr>
      </w:pPr>
      <w:r w:rsidRPr="00B14879">
        <w:rPr>
          <w:szCs w:val="24"/>
        </w:rPr>
        <w:t>Cu</w:t>
      </w:r>
      <w:r w:rsidRPr="00B14879">
        <w:rPr>
          <w:szCs w:val="24"/>
          <w:vertAlign w:val="superscript"/>
        </w:rPr>
        <w:t>2+</w:t>
      </w:r>
      <w:r w:rsidRPr="00B14879">
        <w:rPr>
          <w:szCs w:val="24"/>
        </w:rPr>
        <w:t xml:space="preserve"> </w:t>
      </w:r>
      <w:r w:rsidR="00814471" w:rsidRPr="00B14879">
        <w:rPr>
          <w:szCs w:val="24"/>
        </w:rPr>
        <w:t xml:space="preserve">(aq) + </w:t>
      </w:r>
      <w:r w:rsidR="0038311E" w:rsidRPr="00B14879">
        <w:rPr>
          <w:szCs w:val="24"/>
        </w:rPr>
        <w:t>2</w:t>
      </w:r>
      <w:r w:rsidRPr="00B14879">
        <w:rPr>
          <w:szCs w:val="24"/>
        </w:rPr>
        <w:t>OH</w:t>
      </w:r>
      <w:r w:rsidR="00814471" w:rsidRPr="00B14879">
        <w:rPr>
          <w:szCs w:val="24"/>
          <w:vertAlign w:val="superscript"/>
        </w:rPr>
        <w:t>-</w:t>
      </w:r>
      <w:r w:rsidRPr="00B14879">
        <w:rPr>
          <w:szCs w:val="24"/>
        </w:rPr>
        <w:t xml:space="preserve"> (aq) → Cu(OH)</w:t>
      </w:r>
      <w:r w:rsidRPr="00B14879">
        <w:rPr>
          <w:szCs w:val="24"/>
          <w:vertAlign w:val="subscript"/>
        </w:rPr>
        <w:t>2</w:t>
      </w:r>
      <w:r w:rsidRPr="00B14879">
        <w:rPr>
          <w:szCs w:val="24"/>
        </w:rPr>
        <w:t xml:space="preserve"> </w:t>
      </w:r>
      <w:r w:rsidR="0038311E" w:rsidRPr="00B14879">
        <w:rPr>
          <w:szCs w:val="24"/>
        </w:rPr>
        <w:t>(s)</w:t>
      </w:r>
    </w:p>
    <w:p w:rsidR="00462E01" w:rsidRDefault="0098576E">
      <w:pPr>
        <w:spacing w:after="36" w:line="259" w:lineRule="auto"/>
        <w:ind w:left="0" w:firstLine="0"/>
      </w:pPr>
      <w:r>
        <w:rPr>
          <w:sz w:val="18"/>
        </w:rPr>
        <w:t xml:space="preserve"> </w:t>
      </w:r>
    </w:p>
    <w:p w:rsidR="00462E01" w:rsidRDefault="0098576E">
      <w:pPr>
        <w:spacing w:line="259" w:lineRule="auto"/>
        <w:ind w:left="0" w:firstLine="0"/>
      </w:pPr>
      <w:r>
        <w:rPr>
          <w:b/>
        </w:rPr>
        <w:t xml:space="preserve"> </w:t>
      </w:r>
      <w:r>
        <w:rPr>
          <w:b/>
        </w:rPr>
        <w:tab/>
        <w:t xml:space="preserve"> </w:t>
      </w:r>
    </w:p>
    <w:p w:rsidR="00462E01" w:rsidRDefault="0098576E">
      <w:pPr>
        <w:pStyle w:val="Heading1"/>
        <w:ind w:left="-5"/>
      </w:pPr>
      <w:r>
        <w:t xml:space="preserve">POST-LAB QUESTIONS </w:t>
      </w:r>
    </w:p>
    <w:p w:rsidR="00462E01" w:rsidRDefault="0098576E">
      <w:pPr>
        <w:spacing w:line="259" w:lineRule="auto"/>
        <w:ind w:left="0" w:firstLine="0"/>
      </w:pPr>
      <w:r>
        <w:t xml:space="preserve"> </w:t>
      </w:r>
    </w:p>
    <w:p w:rsidR="00462E01" w:rsidRDefault="0098576E">
      <w:pPr>
        <w:numPr>
          <w:ilvl w:val="0"/>
          <w:numId w:val="6"/>
        </w:numPr>
        <w:ind w:hanging="360"/>
      </w:pPr>
      <w:r>
        <w:t xml:space="preserve">If 60.0 mL of 0.50 M aqueous calcium nitrate solution react with 25.0 mL of 0.75 M aqueous ammonium carbonate, how many grams of calcium carbonate precipitate will be formed?  Show your work. </w:t>
      </w:r>
    </w:p>
    <w:p w:rsidR="00462E01" w:rsidRDefault="0098576E" w:rsidP="0020053E">
      <w:pPr>
        <w:spacing w:line="480" w:lineRule="auto"/>
        <w:ind w:left="705" w:firstLine="0"/>
      </w:pPr>
      <w:r>
        <w:t xml:space="preserve"> </w:t>
      </w:r>
      <w:r w:rsidR="002605A9">
        <w:t>Ca(NO</w:t>
      </w:r>
      <w:r w:rsidR="002605A9">
        <w:rPr>
          <w:vertAlign w:val="subscript"/>
        </w:rPr>
        <w:t>3</w:t>
      </w:r>
      <w:r w:rsidR="002605A9">
        <w:t>)</w:t>
      </w:r>
      <w:r w:rsidR="002605A9">
        <w:rPr>
          <w:vertAlign w:val="subscript"/>
        </w:rPr>
        <w:t>2</w:t>
      </w:r>
      <w:r w:rsidR="002605A9">
        <w:t xml:space="preserve"> (aq) + (NH</w:t>
      </w:r>
      <w:r w:rsidR="002605A9">
        <w:rPr>
          <w:vertAlign w:val="subscript"/>
        </w:rPr>
        <w:t>4</w:t>
      </w:r>
      <w:r w:rsidR="002605A9">
        <w:t xml:space="preserve">) </w:t>
      </w:r>
      <w:r w:rsidR="002605A9">
        <w:rPr>
          <w:vertAlign w:val="subscript"/>
        </w:rPr>
        <w:t>2</w:t>
      </w:r>
      <w:r w:rsidR="002605A9">
        <w:t>CO</w:t>
      </w:r>
      <w:r w:rsidR="002605A9">
        <w:rPr>
          <w:vertAlign w:val="subscript"/>
        </w:rPr>
        <w:t>3</w:t>
      </w:r>
      <w:r w:rsidR="002605A9">
        <w:t xml:space="preserve"> (aq) → CaCO</w:t>
      </w:r>
      <w:r w:rsidR="002605A9">
        <w:rPr>
          <w:vertAlign w:val="subscript"/>
        </w:rPr>
        <w:t>3</w:t>
      </w:r>
      <w:r w:rsidR="002605A9">
        <w:t xml:space="preserve"> (s) + 2NH</w:t>
      </w:r>
      <w:r w:rsidR="002605A9">
        <w:rPr>
          <w:vertAlign w:val="subscript"/>
        </w:rPr>
        <w:t>4</w:t>
      </w:r>
      <w:r w:rsidR="002605A9">
        <w:t>NO</w:t>
      </w:r>
      <w:r w:rsidR="002605A9">
        <w:rPr>
          <w:vertAlign w:val="subscript"/>
        </w:rPr>
        <w:t>3</w:t>
      </w:r>
      <w:r w:rsidR="002605A9">
        <w:t xml:space="preserve"> (aq) </w:t>
      </w:r>
      <w:r>
        <w:t xml:space="preserve"> </w:t>
      </w:r>
    </w:p>
    <w:p w:rsidR="00462E01" w:rsidRDefault="0098576E" w:rsidP="0020053E">
      <w:pPr>
        <w:spacing w:line="480" w:lineRule="auto"/>
        <w:ind w:left="705" w:firstLine="0"/>
      </w:pPr>
      <w:r>
        <w:t xml:space="preserve"> </w:t>
      </w:r>
      <w:r w:rsidR="002605A9">
        <w:t xml:space="preserve">Moles of 0.50 M calcium nitrate in 60.0 mL: </w:t>
      </w:r>
    </w:p>
    <w:p w:rsidR="002605A9" w:rsidRDefault="002605A9" w:rsidP="0020053E">
      <w:pPr>
        <w:spacing w:line="480" w:lineRule="auto"/>
        <w:ind w:left="705" w:firstLine="0"/>
      </w:pPr>
      <w:r>
        <w:t>0.060 x 0.5 = 0.03 moles</w:t>
      </w:r>
    </w:p>
    <w:p w:rsidR="002605A9" w:rsidRDefault="002605A9" w:rsidP="0020053E">
      <w:pPr>
        <w:spacing w:line="480" w:lineRule="auto"/>
        <w:ind w:left="705" w:firstLine="0"/>
      </w:pPr>
      <w:r>
        <w:t>Moles of 0.75 M ammonium carbonate in 25.0 mL</w:t>
      </w:r>
    </w:p>
    <w:p w:rsidR="002605A9" w:rsidRDefault="002605A9" w:rsidP="0020053E">
      <w:pPr>
        <w:spacing w:line="480" w:lineRule="auto"/>
        <w:ind w:left="705" w:firstLine="0"/>
      </w:pPr>
      <w:r>
        <w:t>0.025 x 0.75 = 0.01875 moles</w:t>
      </w:r>
    </w:p>
    <w:p w:rsidR="002605A9" w:rsidRDefault="002605A9" w:rsidP="0020053E">
      <w:pPr>
        <w:spacing w:line="480" w:lineRule="auto"/>
        <w:ind w:left="705" w:firstLine="0"/>
      </w:pPr>
      <w:r>
        <w:t>Since ammonium carbonate has the least number of moles, it will act as the limiting reagent.</w:t>
      </w:r>
    </w:p>
    <w:p w:rsidR="002605A9" w:rsidRDefault="002605A9" w:rsidP="0020053E">
      <w:pPr>
        <w:spacing w:line="480" w:lineRule="auto"/>
        <w:ind w:left="705" w:firstLine="0"/>
      </w:pPr>
      <w:r>
        <w:t>Therefore, 0.01875 moles of calcium carbonate were precipitated.</w:t>
      </w:r>
    </w:p>
    <w:p w:rsidR="002605A9" w:rsidRDefault="002605A9" w:rsidP="0020053E">
      <w:pPr>
        <w:spacing w:line="480" w:lineRule="auto"/>
        <w:ind w:left="705" w:firstLine="0"/>
      </w:pPr>
      <w:r>
        <w:t>Mass = no. of moles x molar mass</w:t>
      </w:r>
    </w:p>
    <w:p w:rsidR="002605A9" w:rsidRDefault="002605A9" w:rsidP="0020053E">
      <w:pPr>
        <w:spacing w:line="480" w:lineRule="auto"/>
        <w:ind w:left="705" w:firstLine="0"/>
      </w:pPr>
      <w:r>
        <w:t>= 0.01875 x 100</w:t>
      </w:r>
    </w:p>
    <w:p w:rsidR="002605A9" w:rsidRPr="002605A9" w:rsidRDefault="002605A9" w:rsidP="0020053E">
      <w:pPr>
        <w:spacing w:line="480" w:lineRule="auto"/>
        <w:ind w:left="705" w:firstLine="0"/>
        <w:rPr>
          <w:b/>
        </w:rPr>
      </w:pPr>
      <w:r w:rsidRPr="002605A9">
        <w:rPr>
          <w:b/>
        </w:rPr>
        <w:t>= 1.875 g</w:t>
      </w:r>
    </w:p>
    <w:p w:rsidR="00462E01" w:rsidRDefault="00462E01">
      <w:pPr>
        <w:spacing w:line="259" w:lineRule="auto"/>
        <w:ind w:left="0" w:firstLine="0"/>
      </w:pPr>
    </w:p>
    <w:p w:rsidR="00462E01" w:rsidRDefault="0098576E">
      <w:pPr>
        <w:spacing w:line="259" w:lineRule="auto"/>
        <w:ind w:left="0" w:firstLine="0"/>
      </w:pPr>
      <w:r>
        <w:t xml:space="preserve"> </w:t>
      </w:r>
    </w:p>
    <w:p w:rsidR="00462E01" w:rsidRDefault="0098576E" w:rsidP="003B0CA3">
      <w:pPr>
        <w:numPr>
          <w:ilvl w:val="0"/>
          <w:numId w:val="6"/>
        </w:numPr>
        <w:spacing w:line="480" w:lineRule="auto"/>
        <w:ind w:hanging="360"/>
      </w:pPr>
      <w:r>
        <w:t xml:space="preserve">Starting with solid copper (II) nitrate, how would you prepare 1.00 L of copper (II) nitrate solution with a concentration of 2.00 moles/Liter?  Show your work. </w:t>
      </w:r>
    </w:p>
    <w:p w:rsidR="00592B45" w:rsidRDefault="00592B45" w:rsidP="003B0CA3">
      <w:pPr>
        <w:spacing w:line="480" w:lineRule="auto"/>
        <w:ind w:left="705" w:firstLine="0"/>
      </w:pPr>
      <w:r>
        <w:t>Given volume 1 L and molarity = 2M</w:t>
      </w:r>
    </w:p>
    <w:p w:rsidR="00592B45" w:rsidRDefault="00592B45" w:rsidP="003B0CA3">
      <w:pPr>
        <w:spacing w:line="480" w:lineRule="auto"/>
        <w:ind w:left="705" w:firstLine="0"/>
        <w:rPr>
          <w:vertAlign w:val="subscript"/>
        </w:rPr>
      </w:pPr>
      <w:r>
        <w:t>Find weight of Cu(NO</w:t>
      </w:r>
      <w:r>
        <w:rPr>
          <w:vertAlign w:val="subscript"/>
        </w:rPr>
        <w:t>3</w:t>
      </w:r>
      <w:r>
        <w:t>)</w:t>
      </w:r>
      <w:r>
        <w:rPr>
          <w:vertAlign w:val="subscript"/>
        </w:rPr>
        <w:t>2</w:t>
      </w:r>
    </w:p>
    <w:p w:rsidR="00592B45" w:rsidRDefault="00592B45" w:rsidP="003B0CA3">
      <w:pPr>
        <w:spacing w:line="480" w:lineRule="auto"/>
        <w:ind w:left="705" w:firstLine="0"/>
      </w:pPr>
      <w:r>
        <w:t xml:space="preserve">Molecular mass of copper (II) nitrate is </w:t>
      </w:r>
      <w:r w:rsidRPr="00592B45">
        <w:t>187.56 g/mol</w:t>
      </w:r>
    </w:p>
    <w:p w:rsidR="00592B45" w:rsidRDefault="00592B45" w:rsidP="003B0CA3">
      <w:pPr>
        <w:spacing w:line="480" w:lineRule="auto"/>
        <w:ind w:left="705" w:firstLine="0"/>
      </w:pPr>
      <w:r>
        <w:t>Mass = number of moles x molar mass</w:t>
      </w:r>
    </w:p>
    <w:p w:rsidR="00592B45" w:rsidRDefault="00592B45" w:rsidP="003B0CA3">
      <w:pPr>
        <w:spacing w:line="480" w:lineRule="auto"/>
        <w:ind w:left="705" w:firstLine="0"/>
      </w:pPr>
      <w:r>
        <w:t>= 187.56 x 2</w:t>
      </w:r>
    </w:p>
    <w:p w:rsidR="00592B45" w:rsidRDefault="00592B45" w:rsidP="003B0CA3">
      <w:pPr>
        <w:spacing w:line="480" w:lineRule="auto"/>
        <w:ind w:left="705" w:firstLine="0"/>
      </w:pPr>
      <w:r>
        <w:t>= 375.112 g</w:t>
      </w:r>
    </w:p>
    <w:p w:rsidR="00592B45" w:rsidRPr="00CA5A6A" w:rsidRDefault="00592B45" w:rsidP="003B0CA3">
      <w:pPr>
        <w:spacing w:line="480" w:lineRule="auto"/>
        <w:ind w:left="705" w:firstLine="0"/>
        <w:rPr>
          <w:b/>
        </w:rPr>
      </w:pPr>
      <w:r w:rsidRPr="00CA5A6A">
        <w:rPr>
          <w:b/>
        </w:rPr>
        <w:t>Therefore, 1 liter of copper (II0 nitrate can be prepared by dissolving 375.112 g of copper (II) nitrate in 1 liter of water.</w:t>
      </w:r>
    </w:p>
    <w:p w:rsidR="00462E01" w:rsidRDefault="0098576E" w:rsidP="003B0CA3">
      <w:pPr>
        <w:spacing w:line="480" w:lineRule="auto"/>
        <w:ind w:left="0" w:firstLine="0"/>
      </w:pPr>
      <w:r>
        <w:t xml:space="preserve"> </w:t>
      </w:r>
    </w:p>
    <w:p w:rsidR="00462E01" w:rsidRDefault="00462E01">
      <w:pPr>
        <w:spacing w:line="259" w:lineRule="auto"/>
        <w:ind w:left="0" w:firstLine="0"/>
      </w:pPr>
      <w:bookmarkStart w:id="0" w:name="_GoBack"/>
      <w:bookmarkEnd w:id="0"/>
    </w:p>
    <w:p w:rsidR="00462E01" w:rsidRDefault="0098576E" w:rsidP="003B0CA3">
      <w:pPr>
        <w:numPr>
          <w:ilvl w:val="0"/>
          <w:numId w:val="6"/>
        </w:numPr>
        <w:spacing w:line="480" w:lineRule="auto"/>
        <w:ind w:hanging="360"/>
      </w:pPr>
      <w:r>
        <w:t xml:space="preserve">Starting with solid cobalt (II) chloride, how would you prepare 420 mL of 0.60 M cobalt (II) chloride solution? Show your work. </w:t>
      </w:r>
    </w:p>
    <w:p w:rsidR="00312014" w:rsidRDefault="00312014" w:rsidP="003B0CA3">
      <w:pPr>
        <w:spacing w:line="480" w:lineRule="auto"/>
        <w:ind w:left="705" w:firstLine="0"/>
      </w:pPr>
      <w:r>
        <w:t>volume of cobalt (II) chloride is 420 ml (or 0.42 L)</w:t>
      </w:r>
    </w:p>
    <w:p w:rsidR="00312014" w:rsidRDefault="00312014" w:rsidP="003B0CA3">
      <w:pPr>
        <w:spacing w:line="480" w:lineRule="auto"/>
        <w:ind w:left="705" w:firstLine="0"/>
      </w:pPr>
      <w:r>
        <w:t>molarity required is 0.60 M</w:t>
      </w:r>
    </w:p>
    <w:p w:rsidR="00312014" w:rsidRDefault="00312014" w:rsidP="003B0CA3">
      <w:pPr>
        <w:spacing w:line="480" w:lineRule="auto"/>
        <w:ind w:left="705" w:firstLine="0"/>
      </w:pPr>
      <w:r>
        <w:t>molecular mass of cobalt (II chloride is 129.8</w:t>
      </w:r>
    </w:p>
    <w:p w:rsidR="00312014" w:rsidRDefault="00312014" w:rsidP="003B0CA3">
      <w:pPr>
        <w:spacing w:line="480" w:lineRule="auto"/>
        <w:ind w:left="705" w:firstLine="0"/>
      </w:pPr>
      <w:r>
        <w:t>mass = 0.6 x 129.8 x 0.42</w:t>
      </w:r>
    </w:p>
    <w:p w:rsidR="00312014" w:rsidRDefault="00312014" w:rsidP="003B0CA3">
      <w:pPr>
        <w:spacing w:line="480" w:lineRule="auto"/>
        <w:ind w:left="705" w:firstLine="0"/>
      </w:pPr>
      <w:r>
        <w:t>= 32.7 g</w:t>
      </w:r>
    </w:p>
    <w:p w:rsidR="00312014" w:rsidRPr="003B0CA3" w:rsidRDefault="00312014" w:rsidP="003B0CA3">
      <w:pPr>
        <w:spacing w:line="480" w:lineRule="auto"/>
        <w:ind w:left="705" w:firstLine="0"/>
        <w:rPr>
          <w:b/>
        </w:rPr>
      </w:pPr>
      <w:r w:rsidRPr="003B0CA3">
        <w:rPr>
          <w:b/>
        </w:rPr>
        <w:t>Therefore, to prepare 420 mL of 0.6 M cobalt (II) chloride, 32.7 g of cobalt (II) chloride will be dissolved in water.</w:t>
      </w:r>
    </w:p>
    <w:p w:rsidR="00462E01" w:rsidRDefault="0098576E">
      <w:pPr>
        <w:spacing w:line="259" w:lineRule="auto"/>
        <w:ind w:left="0" w:firstLine="0"/>
      </w:pPr>
      <w:r>
        <w:t xml:space="preserve"> </w:t>
      </w:r>
    </w:p>
    <w:p w:rsidR="00462E01" w:rsidRDefault="0098576E">
      <w:pPr>
        <w:spacing w:line="259" w:lineRule="auto"/>
        <w:ind w:left="0" w:firstLine="0"/>
      </w:pPr>
      <w:r>
        <w:t xml:space="preserve"> </w:t>
      </w:r>
    </w:p>
    <w:p w:rsidR="00462E01" w:rsidRDefault="00462E01">
      <w:pPr>
        <w:spacing w:line="259" w:lineRule="auto"/>
        <w:ind w:left="0" w:firstLine="0"/>
      </w:pPr>
    </w:p>
    <w:sectPr w:rsidR="00462E01">
      <w:headerReference w:type="default" r:id="rId7"/>
      <w:footerReference w:type="even" r:id="rId8"/>
      <w:footerReference w:type="default" r:id="rId9"/>
      <w:footerReference w:type="first" r:id="rId10"/>
      <w:pgSz w:w="12240" w:h="15840"/>
      <w:pgMar w:top="1013" w:right="998" w:bottom="1023" w:left="1018" w:header="720" w:footer="71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76E" w:rsidRDefault="0098576E">
      <w:pPr>
        <w:spacing w:line="240" w:lineRule="auto"/>
      </w:pPr>
      <w:r>
        <w:separator/>
      </w:r>
    </w:p>
  </w:endnote>
  <w:endnote w:type="continuationSeparator" w:id="0">
    <w:p w:rsidR="0098576E" w:rsidRDefault="009857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76E" w:rsidRDefault="0098576E">
    <w:pPr>
      <w:tabs>
        <w:tab w:val="center" w:pos="5110"/>
      </w:tabs>
      <w:spacing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76E" w:rsidRDefault="0098576E">
    <w:pPr>
      <w:tabs>
        <w:tab w:val="center" w:pos="5110"/>
      </w:tabs>
      <w:spacing w:line="259" w:lineRule="auto"/>
      <w:ind w:left="0" w:firstLine="0"/>
    </w:pPr>
    <w:r>
      <w:t xml:space="preserve"> </w:t>
    </w:r>
    <w:r>
      <w:tab/>
    </w:r>
    <w:r>
      <w:fldChar w:fldCharType="begin"/>
    </w:r>
    <w:r>
      <w:instrText xml:space="preserve"> PAGE   \* MERGEFORMAT </w:instrText>
    </w:r>
    <w:r>
      <w:fldChar w:fldCharType="separate"/>
    </w:r>
    <w:r w:rsidR="00BE0383">
      <w:rPr>
        <w:noProof/>
      </w:rPr>
      <w:t>10</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76E" w:rsidRDefault="0098576E">
    <w:pPr>
      <w:tabs>
        <w:tab w:val="center" w:pos="5110"/>
      </w:tabs>
      <w:spacing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76E" w:rsidRDefault="0098576E">
      <w:pPr>
        <w:spacing w:line="240" w:lineRule="auto"/>
      </w:pPr>
      <w:r>
        <w:separator/>
      </w:r>
    </w:p>
  </w:footnote>
  <w:footnote w:type="continuationSeparator" w:id="0">
    <w:p w:rsidR="0098576E" w:rsidRDefault="009857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533901"/>
      <w:docPartObj>
        <w:docPartGallery w:val="Page Numbers (Top of Page)"/>
        <w:docPartUnique/>
      </w:docPartObj>
    </w:sdtPr>
    <w:sdtEndPr>
      <w:rPr>
        <w:noProof/>
      </w:rPr>
    </w:sdtEndPr>
    <w:sdtContent>
      <w:p w:rsidR="00BE0383" w:rsidRDefault="00BE0383">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BE0383" w:rsidRDefault="00BE03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B503C"/>
    <w:multiLevelType w:val="hybridMultilevel"/>
    <w:tmpl w:val="91C81732"/>
    <w:lvl w:ilvl="0" w:tplc="4D7E515C">
      <w:start w:val="1"/>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3AE8B0">
      <w:start w:val="1"/>
      <w:numFmt w:val="lowerLetter"/>
      <w:lvlText w:val="%2"/>
      <w:lvlJc w:val="left"/>
      <w:pPr>
        <w:ind w:left="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F0CC98">
      <w:start w:val="1"/>
      <w:numFmt w:val="lowerRoman"/>
      <w:lvlText w:val="%3"/>
      <w:lvlJc w:val="left"/>
      <w:pPr>
        <w:ind w:left="1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7A69F0">
      <w:start w:val="1"/>
      <w:numFmt w:val="decimal"/>
      <w:lvlText w:val="%4"/>
      <w:lvlJc w:val="left"/>
      <w:pPr>
        <w:ind w:left="2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F0B554">
      <w:start w:val="1"/>
      <w:numFmt w:val="lowerLetter"/>
      <w:lvlText w:val="%5"/>
      <w:lvlJc w:val="left"/>
      <w:pPr>
        <w:ind w:left="3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84E96">
      <w:start w:val="1"/>
      <w:numFmt w:val="lowerRoman"/>
      <w:lvlText w:val="%6"/>
      <w:lvlJc w:val="left"/>
      <w:pPr>
        <w:ind w:left="3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2CD5C">
      <w:start w:val="1"/>
      <w:numFmt w:val="decimal"/>
      <w:lvlText w:val="%7"/>
      <w:lvlJc w:val="left"/>
      <w:pPr>
        <w:ind w:left="4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6AB564">
      <w:start w:val="1"/>
      <w:numFmt w:val="lowerLetter"/>
      <w:lvlText w:val="%8"/>
      <w:lvlJc w:val="left"/>
      <w:pPr>
        <w:ind w:left="5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ECE4F2">
      <w:start w:val="1"/>
      <w:numFmt w:val="lowerRoman"/>
      <w:lvlText w:val="%9"/>
      <w:lvlJc w:val="left"/>
      <w:pPr>
        <w:ind w:left="5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430AE4"/>
    <w:multiLevelType w:val="hybridMultilevel"/>
    <w:tmpl w:val="20748ADE"/>
    <w:lvl w:ilvl="0" w:tplc="F8B0113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3CB48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DE377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CCF27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D65BD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A249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880D7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283C4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C68A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E52019"/>
    <w:multiLevelType w:val="hybridMultilevel"/>
    <w:tmpl w:val="09D238EC"/>
    <w:lvl w:ilvl="0" w:tplc="0122DD5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9022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F41EF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6A3AB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06283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2A045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A4C9B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A0D8C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0109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E16DAA"/>
    <w:multiLevelType w:val="hybridMultilevel"/>
    <w:tmpl w:val="D804A30C"/>
    <w:lvl w:ilvl="0" w:tplc="6BD8DB0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DABF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86B1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1C594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BECAC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C4D53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60A7E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FC304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D2544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59939E9"/>
    <w:multiLevelType w:val="hybridMultilevel"/>
    <w:tmpl w:val="AABEABAE"/>
    <w:lvl w:ilvl="0" w:tplc="CFC4113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1863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28D00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509DD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54DD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84F95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AABAB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5A368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7C6B7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B9B0830"/>
    <w:multiLevelType w:val="hybridMultilevel"/>
    <w:tmpl w:val="8D5A5C38"/>
    <w:lvl w:ilvl="0" w:tplc="51360FBE">
      <w:start w:val="1"/>
      <w:numFmt w:val="upperLetter"/>
      <w:lvlText w:val="%1."/>
      <w:lvlJc w:val="left"/>
      <w:pPr>
        <w:ind w:left="7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F7EF8DE">
      <w:start w:val="1"/>
      <w:numFmt w:val="lowerLetter"/>
      <w:lvlText w:val="%2"/>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07853D6">
      <w:start w:val="1"/>
      <w:numFmt w:val="lowerRoman"/>
      <w:lvlText w:val="%3"/>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90C0E56">
      <w:start w:val="1"/>
      <w:numFmt w:val="decimal"/>
      <w:lvlText w:val="%4"/>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90C202">
      <w:start w:val="1"/>
      <w:numFmt w:val="lowerLetter"/>
      <w:lvlText w:val="%5"/>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EACA1E2">
      <w:start w:val="1"/>
      <w:numFmt w:val="lowerRoman"/>
      <w:lvlText w:val="%6"/>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20A77F2">
      <w:start w:val="1"/>
      <w:numFmt w:val="decimal"/>
      <w:lvlText w:val="%7"/>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4CA1172">
      <w:start w:val="1"/>
      <w:numFmt w:val="lowerLetter"/>
      <w:lvlText w:val="%8"/>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EE6F5D4">
      <w:start w:val="1"/>
      <w:numFmt w:val="lowerRoman"/>
      <w:lvlText w:val="%9"/>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wN7YwsDAzsTQ1NLJU0lEKTi0uzszPAykwrAUA6kxqGSwAAAA="/>
  </w:docVars>
  <w:rsids>
    <w:rsidRoot w:val="00462E01"/>
    <w:rsid w:val="000175E1"/>
    <w:rsid w:val="000C2A0B"/>
    <w:rsid w:val="000D59BA"/>
    <w:rsid w:val="0011159D"/>
    <w:rsid w:val="00194185"/>
    <w:rsid w:val="0020053E"/>
    <w:rsid w:val="00214392"/>
    <w:rsid w:val="002361C4"/>
    <w:rsid w:val="002605A9"/>
    <w:rsid w:val="002B1D44"/>
    <w:rsid w:val="002D0058"/>
    <w:rsid w:val="00312014"/>
    <w:rsid w:val="0038311E"/>
    <w:rsid w:val="003A072F"/>
    <w:rsid w:val="003B0CA3"/>
    <w:rsid w:val="00462E01"/>
    <w:rsid w:val="00592B45"/>
    <w:rsid w:val="005D7E62"/>
    <w:rsid w:val="00626415"/>
    <w:rsid w:val="006C05C7"/>
    <w:rsid w:val="006F07BC"/>
    <w:rsid w:val="00747D6F"/>
    <w:rsid w:val="0076032C"/>
    <w:rsid w:val="0080492E"/>
    <w:rsid w:val="00814471"/>
    <w:rsid w:val="008A2903"/>
    <w:rsid w:val="008C32CD"/>
    <w:rsid w:val="0098576E"/>
    <w:rsid w:val="009F217E"/>
    <w:rsid w:val="00A0527F"/>
    <w:rsid w:val="00AC190A"/>
    <w:rsid w:val="00B14879"/>
    <w:rsid w:val="00B14D12"/>
    <w:rsid w:val="00BE0383"/>
    <w:rsid w:val="00C847E6"/>
    <w:rsid w:val="00CA5A6A"/>
    <w:rsid w:val="00D1412B"/>
    <w:rsid w:val="00E076F3"/>
    <w:rsid w:val="00E50E1A"/>
    <w:rsid w:val="00E806F6"/>
    <w:rsid w:val="00E841CF"/>
    <w:rsid w:val="00F276C1"/>
    <w:rsid w:val="00F40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C3F0"/>
  <w15:docId w15:val="{BC824A03-118E-4F55-A9CD-A6F0B708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5E1"/>
    <w:pPr>
      <w:spacing w:after="0" w:line="248" w:lineRule="auto"/>
      <w:ind w:left="730" w:hanging="37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i/>
      <w:color w:val="000000"/>
      <w:sz w:val="24"/>
    </w:rPr>
  </w:style>
  <w:style w:type="paragraph" w:styleId="Heading3">
    <w:name w:val="heading 3"/>
    <w:next w:val="Normal"/>
    <w:link w:val="Heading3Char"/>
    <w:uiPriority w:val="9"/>
    <w:unhideWhenUsed/>
    <w:qFormat/>
    <w:pPr>
      <w:keepNext/>
      <w:keepLines/>
      <w:pBdr>
        <w:top w:val="single" w:sz="4" w:space="0" w:color="000000"/>
        <w:left w:val="single" w:sz="4" w:space="0" w:color="000000"/>
        <w:bottom w:val="single" w:sz="4" w:space="0" w:color="000000"/>
        <w:right w:val="single" w:sz="4" w:space="0" w:color="000000"/>
      </w:pBdr>
      <w:spacing w:after="0"/>
      <w:ind w:left="836" w:hanging="10"/>
      <w:outlineLvl w:val="2"/>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i/>
      <w:color w:val="000000"/>
      <w:sz w:val="24"/>
    </w:rPr>
  </w:style>
  <w:style w:type="character" w:customStyle="1" w:styleId="Heading3Char">
    <w:name w:val="Heading 3 Char"/>
    <w:link w:val="Heading3"/>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E0383"/>
    <w:pPr>
      <w:tabs>
        <w:tab w:val="center" w:pos="4680"/>
        <w:tab w:val="right" w:pos="9360"/>
      </w:tabs>
      <w:spacing w:line="240" w:lineRule="auto"/>
    </w:pPr>
  </w:style>
  <w:style w:type="character" w:customStyle="1" w:styleId="HeaderChar">
    <w:name w:val="Header Char"/>
    <w:basedOn w:val="DefaultParagraphFont"/>
    <w:link w:val="Header"/>
    <w:uiPriority w:val="99"/>
    <w:rsid w:val="00BE0383"/>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10</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Mystery Solution Lab Activity Instr only</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Mystery Solution Lab Activity Instr only</dc:title>
  <dc:subject/>
  <dc:creator>Amy Payne</dc:creator>
  <cp:keywords/>
  <cp:lastModifiedBy>HP</cp:lastModifiedBy>
  <cp:revision>40</cp:revision>
  <dcterms:created xsi:type="dcterms:W3CDTF">2020-12-22T01:25:00Z</dcterms:created>
  <dcterms:modified xsi:type="dcterms:W3CDTF">2020-12-22T02:41:00Z</dcterms:modified>
</cp:coreProperties>
</file>